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4F227" w14:textId="7B3AA111" w:rsidR="004D1570" w:rsidRDefault="004D1570" w:rsidP="004D1570">
      <w:pPr>
        <w:spacing w:after="80" w:line="240" w:lineRule="auto"/>
        <w:jc w:val="center"/>
        <w:rPr>
          <w:rFonts w:ascii="Times New Roman" w:eastAsia="Times New Roman" w:hAnsi="Times New Roman" w:cs="Times New Roman"/>
          <w:b/>
          <w:sz w:val="28"/>
          <w:szCs w:val="28"/>
          <w:lang w:val="uz-Cyrl-UZ" w:eastAsia="ru-RU"/>
        </w:rPr>
      </w:pPr>
      <w:r>
        <w:rPr>
          <w:noProof/>
          <w:lang w:eastAsia="ru-RU"/>
        </w:rPr>
        <mc:AlternateContent>
          <mc:Choice Requires="wps">
            <w:drawing>
              <wp:anchor distT="4294967295" distB="4294967295" distL="114300" distR="114300" simplePos="0" relativeHeight="251647488" behindDoc="0" locked="0" layoutInCell="1" allowOverlap="1" wp14:anchorId="48B21C24" wp14:editId="62F73215">
                <wp:simplePos x="0" y="0"/>
                <wp:positionH relativeFrom="column">
                  <wp:posOffset>137160</wp:posOffset>
                </wp:positionH>
                <wp:positionV relativeFrom="paragraph">
                  <wp:posOffset>848360</wp:posOffset>
                </wp:positionV>
                <wp:extent cx="5759450" cy="0"/>
                <wp:effectExtent l="0" t="0" r="0" b="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type w14:anchorId="61F28A28" id="_x0000_t32" coordsize="21600,21600" o:spt="32" o:oned="t" path="m,l21600,21600e" filled="f">
                <v:path arrowok="t" fillok="f" o:connecttype="none"/>
                <o:lock v:ext="edit" shapetype="t"/>
              </v:shapetype>
              <v:shape id="Прямая со стрелкой 12" o:spid="_x0000_s1026" type="#_x0000_t32" style="position:absolute;margin-left:10.8pt;margin-top:66.8pt;width:453.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" strokeweight="1.5pt"/>
            </w:pict>
          </mc:Fallback>
        </mc:AlternateContent>
      </w:r>
      <w:r>
        <w:rPr>
          <w:rFonts w:ascii="Times New Roman" w:hAnsi="Times New Roman" w:cs="Times New Roman"/>
          <w:b/>
          <w:sz w:val="28"/>
          <w:szCs w:val="28"/>
          <w:lang w:val="uz-Cyrl-UZ"/>
        </w:rPr>
        <w:t>РEСПУБЛИКА ИХТИСОСЛАШТИРИЛГАН ОНА ВА БОЛА САЛОМАТЛИГИ ИЛМИЙ-АМАЛИЙ ТИББИЁТ МАРКАЗИ</w:t>
      </w:r>
      <w:r>
        <w:rPr>
          <w:rFonts w:ascii="Times New Roman" w:eastAsia="Times New Roman" w:hAnsi="Times New Roman" w:cs="Times New Roman"/>
          <w:b/>
          <w:sz w:val="28"/>
          <w:szCs w:val="28"/>
          <w:lang w:val="uz-Cyrl-UZ" w:eastAsia="ru-RU"/>
        </w:rPr>
        <w:t xml:space="preserve"> ҲУЗУРИДАГИ ИЛМИЙ ДАРАЖАЛАР БЕРУВЧИ </w:t>
      </w:r>
      <w:r>
        <w:rPr>
          <w:rFonts w:ascii="Times New Roman" w:eastAsia="Times New Roman" w:hAnsi="Times New Roman" w:cs="Times New Roman"/>
          <w:b/>
          <w:bCs/>
          <w:sz w:val="28"/>
          <w:szCs w:val="28"/>
          <w:lang w:val="uz-Cyrl-UZ"/>
        </w:rPr>
        <w:t>D</w:t>
      </w:r>
      <w:r>
        <w:rPr>
          <w:rFonts w:ascii="Times New Roman" w:eastAsia="Times New Roman" w:hAnsi="Times New Roman" w:cs="Times New Roman"/>
          <w:b/>
          <w:bCs/>
          <w:sz w:val="28"/>
          <w:szCs w:val="28"/>
        </w:rPr>
        <w:t>Sc</w:t>
      </w:r>
      <w:r>
        <w:rPr>
          <w:rFonts w:ascii="Times New Roman" w:eastAsia="Times New Roman" w:hAnsi="Times New Roman" w:cs="Times New Roman"/>
          <w:b/>
          <w:bCs/>
          <w:sz w:val="28"/>
          <w:szCs w:val="28"/>
          <w:lang w:val="uz-Cyrl-UZ"/>
        </w:rPr>
        <w:t>.0</w:t>
      </w:r>
      <w:r w:rsidR="007B19BC">
        <w:rPr>
          <w:rFonts w:ascii="Times New Roman" w:eastAsia="Times New Roman" w:hAnsi="Times New Roman" w:cs="Times New Roman"/>
          <w:b/>
          <w:bCs/>
          <w:sz w:val="28"/>
          <w:szCs w:val="28"/>
          <w:lang w:val="uz-Cyrl-UZ"/>
        </w:rPr>
        <w:t>6</w:t>
      </w:r>
      <w:r>
        <w:rPr>
          <w:rFonts w:ascii="Times New Roman" w:eastAsia="Times New Roman" w:hAnsi="Times New Roman" w:cs="Times New Roman"/>
          <w:b/>
          <w:bCs/>
          <w:sz w:val="28"/>
          <w:szCs w:val="28"/>
          <w:lang w:val="uz-Cyrl-UZ"/>
        </w:rPr>
        <w:t>/</w:t>
      </w:r>
      <w:r w:rsidR="007B19BC">
        <w:rPr>
          <w:rFonts w:ascii="Times New Roman" w:eastAsia="Times New Roman" w:hAnsi="Times New Roman" w:cs="Times New Roman"/>
          <w:b/>
          <w:bCs/>
          <w:sz w:val="28"/>
          <w:szCs w:val="28"/>
          <w:lang w:val="uz-Cyrl-UZ"/>
        </w:rPr>
        <w:t>2025</w:t>
      </w:r>
      <w:r>
        <w:rPr>
          <w:rFonts w:ascii="Times New Roman" w:eastAsia="Times New Roman" w:hAnsi="Times New Roman" w:cs="Times New Roman"/>
          <w:b/>
          <w:bCs/>
          <w:sz w:val="28"/>
          <w:szCs w:val="28"/>
          <w:lang w:val="uz-Cyrl-UZ"/>
        </w:rPr>
        <w:t>.</w:t>
      </w:r>
      <w:r w:rsidR="007B19BC">
        <w:rPr>
          <w:rFonts w:ascii="Times New Roman" w:eastAsia="Times New Roman" w:hAnsi="Times New Roman" w:cs="Times New Roman"/>
          <w:b/>
          <w:bCs/>
          <w:sz w:val="28"/>
          <w:szCs w:val="28"/>
          <w:lang w:val="uz-Cyrl-UZ"/>
        </w:rPr>
        <w:t>27</w:t>
      </w:r>
      <w:r>
        <w:rPr>
          <w:rFonts w:ascii="Times New Roman" w:eastAsia="Times New Roman" w:hAnsi="Times New Roman" w:cs="Times New Roman"/>
          <w:b/>
          <w:bCs/>
          <w:sz w:val="28"/>
          <w:szCs w:val="28"/>
          <w:lang w:val="uz-Cyrl-UZ"/>
        </w:rPr>
        <w:t>.</w:t>
      </w:r>
      <w:r w:rsidR="007B19BC">
        <w:rPr>
          <w:rFonts w:ascii="Times New Roman" w:eastAsia="Times New Roman" w:hAnsi="Times New Roman" w:cs="Times New Roman"/>
          <w:b/>
          <w:bCs/>
          <w:sz w:val="28"/>
          <w:szCs w:val="28"/>
          <w:lang w:val="uz-Cyrl-UZ"/>
        </w:rPr>
        <w:t>12</w:t>
      </w:r>
      <w:r>
        <w:rPr>
          <w:rFonts w:ascii="Times New Roman" w:eastAsia="Times New Roman" w:hAnsi="Times New Roman" w:cs="Times New Roman"/>
          <w:b/>
          <w:bCs/>
          <w:sz w:val="28"/>
          <w:szCs w:val="28"/>
          <w:lang w:val="uz-Cyrl-UZ"/>
        </w:rPr>
        <w:t>.Тib.</w:t>
      </w:r>
      <w:r w:rsidR="007B19BC">
        <w:rPr>
          <w:rFonts w:ascii="Times New Roman" w:eastAsia="Times New Roman" w:hAnsi="Times New Roman" w:cs="Times New Roman"/>
          <w:b/>
          <w:bCs/>
          <w:sz w:val="28"/>
          <w:szCs w:val="28"/>
          <w:lang w:val="uz-Cyrl-UZ"/>
        </w:rPr>
        <w:t>03</w:t>
      </w:r>
      <w:r>
        <w:rPr>
          <w:rFonts w:ascii="Times New Roman" w:eastAsia="Times New Roman" w:hAnsi="Times New Roman" w:cs="Times New Roman"/>
          <w:b/>
          <w:bCs/>
          <w:sz w:val="28"/>
          <w:szCs w:val="28"/>
          <w:lang w:val="uz-Cyrl-UZ"/>
        </w:rPr>
        <w:t>.01</w:t>
      </w:r>
      <w:r>
        <w:rPr>
          <w:rFonts w:ascii="Times New Roman" w:hAnsi="Times New Roman" w:cs="Times New Roman"/>
          <w:b/>
          <w:sz w:val="28"/>
          <w:szCs w:val="28"/>
        </w:rPr>
        <w:t xml:space="preserve"> РА</w:t>
      </w:r>
      <w:r>
        <w:rPr>
          <w:rFonts w:ascii="Times New Roman" w:hAnsi="Times New Roman" w:cs="Times New Roman"/>
          <w:b/>
          <w:sz w:val="28"/>
          <w:szCs w:val="28"/>
          <w:lang w:val="uz-Cyrl-UZ"/>
        </w:rPr>
        <w:t xml:space="preserve">ҚАМЛИ </w:t>
      </w:r>
      <w:r>
        <w:rPr>
          <w:rFonts w:ascii="Times New Roman" w:eastAsia="Times New Roman" w:hAnsi="Times New Roman" w:cs="Times New Roman"/>
          <w:b/>
          <w:sz w:val="28"/>
          <w:szCs w:val="28"/>
          <w:lang w:val="uz-Cyrl-UZ" w:eastAsia="ru-RU"/>
        </w:rPr>
        <w:t xml:space="preserve">ИЛМИЙ КЕНГАШ </w:t>
      </w:r>
    </w:p>
    <w:p w14:paraId="098AA53A" w14:textId="21129C9D" w:rsidR="004D1570" w:rsidRDefault="00871862" w:rsidP="004D1570">
      <w:pPr>
        <w:spacing w:after="3000" w:line="240" w:lineRule="auto"/>
        <w:jc w:val="center"/>
        <w:rPr>
          <w:rFonts w:ascii="Times New Roman" w:eastAsia="Times New Roman" w:hAnsi="Times New Roman" w:cs="Times New Roman"/>
          <w:b/>
          <w:sz w:val="28"/>
          <w:szCs w:val="28"/>
        </w:rPr>
      </w:pPr>
      <w:r w:rsidRPr="00871862">
        <w:rPr>
          <w:rFonts w:ascii="Times New Roman" w:hAnsi="Times New Roman" w:cs="Times New Roman"/>
          <w:b/>
          <w:sz w:val="28"/>
          <w:szCs w:val="28"/>
          <w:lang w:val="uz-Cyrl-UZ"/>
        </w:rPr>
        <w:t>ТОШКЕНТ ДАВЛАТ ТИББИЁТ УНИВЕРСИТЕТ</w:t>
      </w:r>
      <w:r w:rsidR="004D1570">
        <w:rPr>
          <w:rFonts w:ascii="Times New Roman" w:hAnsi="Times New Roman" w:cs="Times New Roman"/>
          <w:b/>
          <w:sz w:val="28"/>
          <w:szCs w:val="28"/>
          <w:lang w:val="uz-Cyrl-UZ"/>
        </w:rPr>
        <w:t>И</w:t>
      </w:r>
    </w:p>
    <w:p w14:paraId="144AEABD" w14:textId="2F8D3DA4" w:rsidR="00AE24E9" w:rsidRDefault="00871862" w:rsidP="00131DE2">
      <w:pPr>
        <w:spacing w:after="1000" w:line="240" w:lineRule="auto"/>
        <w:jc w:val="center"/>
        <w:rPr>
          <w:rFonts w:ascii="Times New Roman" w:eastAsia="Times New Roman" w:hAnsi="Times New Roman" w:cs="Times New Roman"/>
          <w:b/>
          <w:color w:val="000000" w:themeColor="text1"/>
          <w:sz w:val="28"/>
          <w:szCs w:val="28"/>
          <w:lang w:val="uz-Cyrl-UZ" w:eastAsia="ru-RU"/>
        </w:rPr>
      </w:pPr>
      <w:r w:rsidRPr="00871862">
        <w:rPr>
          <w:rFonts w:ascii="Times New Roman" w:eastAsia="Times New Roman" w:hAnsi="Times New Roman" w:cs="Times New Roman"/>
          <w:b/>
          <w:color w:val="000000" w:themeColor="text1"/>
          <w:sz w:val="28"/>
          <w:szCs w:val="28"/>
          <w:lang w:val="uz-Cyrl-UZ" w:eastAsia="ru-RU"/>
        </w:rPr>
        <w:t>ҚЎЗИЕВА ЮЛДУЗ МУҲАММАДИЕВН</w:t>
      </w:r>
      <w:r w:rsidR="00AE24E9">
        <w:rPr>
          <w:rFonts w:ascii="Times New Roman" w:eastAsia="Times New Roman" w:hAnsi="Times New Roman" w:cs="Times New Roman"/>
          <w:b/>
          <w:color w:val="000000" w:themeColor="text1"/>
          <w:sz w:val="28"/>
          <w:szCs w:val="28"/>
          <w:lang w:val="uz-Cyrl-UZ" w:eastAsia="ru-RU"/>
        </w:rPr>
        <w:t>А</w:t>
      </w:r>
    </w:p>
    <w:p w14:paraId="2C2E56EC" w14:textId="6C65CA28" w:rsidR="00D47065" w:rsidRPr="00D47065" w:rsidRDefault="00871862" w:rsidP="00131DE2">
      <w:pPr>
        <w:autoSpaceDE w:val="0"/>
        <w:autoSpaceDN w:val="0"/>
        <w:adjustRightInd w:val="0"/>
        <w:spacing w:after="1000" w:line="240" w:lineRule="auto"/>
        <w:jc w:val="center"/>
        <w:rPr>
          <w:rFonts w:ascii="Times New Roman" w:eastAsia="TimesNewRomanPSMT" w:hAnsi="Times New Roman" w:cs="Times New Roman"/>
          <w:b/>
          <w:bCs/>
          <w:sz w:val="28"/>
          <w:szCs w:val="28"/>
          <w:lang w:val="uz-Cyrl-UZ"/>
        </w:rPr>
      </w:pPr>
      <w:r w:rsidRPr="00871862">
        <w:rPr>
          <w:rFonts w:ascii="Times New Roman" w:eastAsia="TimesNewRomanPSMT" w:hAnsi="Times New Roman" w:cs="Times New Roman"/>
          <w:b/>
          <w:bCs/>
          <w:sz w:val="28"/>
          <w:szCs w:val="28"/>
          <w:lang w:val="uz-Cyrl-UZ"/>
        </w:rPr>
        <w:t>ЖАРРОҲЛИК ДАВОЛАШДАН СЎНГ ТУХУМДОН ЭНДОМЕТРИОЗИНИНГ ҚАЙТАЛАНИШИНИ ТАШХИСЛАШ ВА ОЛДИНИ ОЛИШ УСУЛЛАРИНИ ТАКОМИЛЛАШТИРИШ</w:t>
      </w:r>
    </w:p>
    <w:p w14:paraId="13146095" w14:textId="77777777" w:rsidR="004D1570" w:rsidRDefault="004D1570" w:rsidP="004D1570">
      <w:pPr>
        <w:tabs>
          <w:tab w:val="left" w:pos="142"/>
        </w:tabs>
        <w:spacing w:after="0" w:line="240" w:lineRule="auto"/>
        <w:jc w:val="center"/>
        <w:rPr>
          <w:rFonts w:ascii="Times New Roman" w:hAnsi="Times New Roman"/>
          <w:b/>
          <w:sz w:val="24"/>
          <w:szCs w:val="24"/>
          <w:lang w:val="uz-Cyrl-UZ"/>
        </w:rPr>
      </w:pPr>
      <w:r>
        <w:rPr>
          <w:rFonts w:ascii="Times New Roman" w:hAnsi="Times New Roman"/>
          <w:b/>
          <w:sz w:val="24"/>
          <w:szCs w:val="24"/>
          <w:lang w:val="uz-Latn-UZ"/>
        </w:rPr>
        <w:t>14.00.</w:t>
      </w:r>
      <w:r>
        <w:rPr>
          <w:rFonts w:ascii="Times New Roman" w:hAnsi="Times New Roman"/>
          <w:b/>
          <w:sz w:val="24"/>
          <w:szCs w:val="24"/>
          <w:lang w:val="uz-Cyrl-UZ"/>
        </w:rPr>
        <w:t>01</w:t>
      </w:r>
      <w:r>
        <w:rPr>
          <w:rFonts w:ascii="Times New Roman" w:hAnsi="Times New Roman"/>
          <w:b/>
          <w:sz w:val="24"/>
          <w:szCs w:val="24"/>
          <w:lang w:val="uz-Latn-UZ"/>
        </w:rPr>
        <w:t xml:space="preserve"> – </w:t>
      </w:r>
      <w:r>
        <w:rPr>
          <w:rFonts w:ascii="Times New Roman" w:hAnsi="Times New Roman"/>
          <w:b/>
          <w:sz w:val="24"/>
          <w:szCs w:val="24"/>
          <w:lang w:val="uz-Cyrl-UZ"/>
        </w:rPr>
        <w:t>Акушерлик ва гинекология</w:t>
      </w:r>
    </w:p>
    <w:p w14:paraId="0FC9F4B8" w14:textId="77777777" w:rsidR="004D1570" w:rsidRDefault="004D1570" w:rsidP="004D1570">
      <w:pPr>
        <w:tabs>
          <w:tab w:val="left" w:pos="142"/>
        </w:tabs>
        <w:spacing w:after="0" w:line="240" w:lineRule="auto"/>
        <w:jc w:val="center"/>
        <w:rPr>
          <w:rFonts w:ascii="Times New Roman" w:hAnsi="Times New Roman"/>
          <w:b/>
          <w:sz w:val="24"/>
          <w:szCs w:val="24"/>
          <w:lang w:val="uz-Cyrl-UZ"/>
        </w:rPr>
      </w:pPr>
    </w:p>
    <w:p w14:paraId="51BE0059" w14:textId="77777777" w:rsidR="004D1570" w:rsidRDefault="004D1570" w:rsidP="004D1570">
      <w:pPr>
        <w:tabs>
          <w:tab w:val="left" w:pos="142"/>
        </w:tabs>
        <w:spacing w:after="0" w:line="240" w:lineRule="auto"/>
        <w:jc w:val="center"/>
        <w:rPr>
          <w:rFonts w:ascii="Times New Roman" w:hAnsi="Times New Roman"/>
          <w:b/>
          <w:sz w:val="24"/>
          <w:szCs w:val="24"/>
          <w:lang w:val="uz-Cyrl-UZ"/>
        </w:rPr>
      </w:pPr>
    </w:p>
    <w:p w14:paraId="01203771" w14:textId="77777777" w:rsidR="004D1570" w:rsidRDefault="004D1570" w:rsidP="004D1570">
      <w:pPr>
        <w:tabs>
          <w:tab w:val="left" w:pos="142"/>
        </w:tabs>
        <w:spacing w:after="0" w:line="240" w:lineRule="auto"/>
        <w:jc w:val="center"/>
        <w:rPr>
          <w:rFonts w:ascii="Times New Roman" w:hAnsi="Times New Roman"/>
          <w:b/>
          <w:sz w:val="24"/>
          <w:szCs w:val="24"/>
          <w:lang w:val="uz-Cyrl-UZ"/>
        </w:rPr>
      </w:pPr>
    </w:p>
    <w:p w14:paraId="4BFBAD1C" w14:textId="77777777" w:rsidR="004D1570" w:rsidRDefault="004D1570" w:rsidP="004D1570">
      <w:pPr>
        <w:tabs>
          <w:tab w:val="left" w:pos="142"/>
        </w:tabs>
        <w:spacing w:after="0" w:line="240" w:lineRule="auto"/>
        <w:jc w:val="center"/>
        <w:rPr>
          <w:rFonts w:ascii="Times New Roman" w:hAnsi="Times New Roman"/>
          <w:b/>
          <w:sz w:val="24"/>
          <w:szCs w:val="24"/>
          <w:lang w:val="uz-Cyrl-UZ"/>
        </w:rPr>
      </w:pPr>
    </w:p>
    <w:p w14:paraId="640A870A" w14:textId="77777777" w:rsidR="007B19BC" w:rsidRDefault="004D1570" w:rsidP="004D1570">
      <w:pPr>
        <w:spacing w:after="0" w:line="240" w:lineRule="auto"/>
        <w:jc w:val="center"/>
        <w:rPr>
          <w:rFonts w:ascii="Times New Roman" w:hAnsi="Times New Roman"/>
          <w:b/>
          <w:sz w:val="24"/>
          <w:szCs w:val="24"/>
          <w:lang w:val="uz-Cyrl-UZ"/>
        </w:rPr>
      </w:pPr>
      <w:r>
        <w:rPr>
          <w:rFonts w:ascii="Times New Roman" w:hAnsi="Times New Roman"/>
          <w:b/>
          <w:sz w:val="24"/>
          <w:szCs w:val="24"/>
          <w:lang w:val="uz-Cyrl-UZ"/>
        </w:rPr>
        <w:t xml:space="preserve">ТИББИЁТ ФАНЛАРИ БЎЙИЧА ФАЛСАФА ДОКТОРИ (PhD) </w:t>
      </w:r>
      <w:r w:rsidR="00CA7732">
        <w:rPr>
          <w:rFonts w:ascii="Times New Roman" w:hAnsi="Times New Roman"/>
          <w:b/>
          <w:sz w:val="24"/>
          <w:szCs w:val="24"/>
          <w:lang w:val="uz-Cyrl-UZ"/>
        </w:rPr>
        <w:t xml:space="preserve"> </w:t>
      </w:r>
    </w:p>
    <w:p w14:paraId="059EFB99" w14:textId="11323CA9" w:rsidR="004D1570" w:rsidRDefault="004D1570" w:rsidP="007B19BC">
      <w:pPr>
        <w:spacing w:after="0" w:line="240" w:lineRule="auto"/>
        <w:jc w:val="center"/>
        <w:rPr>
          <w:rFonts w:ascii="Times New Roman" w:hAnsi="Times New Roman"/>
          <w:b/>
          <w:sz w:val="24"/>
          <w:szCs w:val="24"/>
          <w:lang w:val="uz-Cyrl-UZ"/>
        </w:rPr>
      </w:pPr>
      <w:r>
        <w:rPr>
          <w:rFonts w:ascii="Times New Roman" w:hAnsi="Times New Roman"/>
          <w:b/>
          <w:sz w:val="24"/>
          <w:szCs w:val="24"/>
          <w:lang w:val="uz-Cyrl-UZ"/>
        </w:rPr>
        <w:t>ДИССЕРТАЦИЯСИ</w:t>
      </w:r>
      <w:r w:rsidR="007B19BC">
        <w:rPr>
          <w:rFonts w:ascii="Times New Roman" w:hAnsi="Times New Roman"/>
          <w:b/>
          <w:sz w:val="24"/>
          <w:szCs w:val="24"/>
          <w:lang w:val="uz-Cyrl-UZ"/>
        </w:rPr>
        <w:t xml:space="preserve"> </w:t>
      </w:r>
      <w:r>
        <w:rPr>
          <w:rFonts w:ascii="Times New Roman" w:hAnsi="Times New Roman"/>
          <w:b/>
          <w:sz w:val="24"/>
          <w:szCs w:val="24"/>
          <w:lang w:val="uz-Cyrl-UZ"/>
        </w:rPr>
        <w:t xml:space="preserve">АВТОРЕФЕРАТИ </w:t>
      </w:r>
    </w:p>
    <w:p w14:paraId="4F4DE06F" w14:textId="79A7CF46" w:rsidR="007B19BC" w:rsidRDefault="007B19BC" w:rsidP="007B19BC">
      <w:pPr>
        <w:spacing w:after="0" w:line="240" w:lineRule="auto"/>
        <w:jc w:val="center"/>
        <w:rPr>
          <w:rFonts w:ascii="Times New Roman" w:hAnsi="Times New Roman"/>
          <w:b/>
          <w:sz w:val="24"/>
          <w:szCs w:val="24"/>
          <w:lang w:val="uz-Cyrl-UZ"/>
        </w:rPr>
      </w:pPr>
    </w:p>
    <w:p w14:paraId="35C79F2D" w14:textId="463246CE" w:rsidR="007B19BC" w:rsidRDefault="007B19BC" w:rsidP="007B19BC">
      <w:pPr>
        <w:spacing w:after="0" w:line="240" w:lineRule="auto"/>
        <w:jc w:val="center"/>
        <w:rPr>
          <w:rFonts w:ascii="Times New Roman" w:hAnsi="Times New Roman"/>
          <w:b/>
          <w:sz w:val="24"/>
          <w:szCs w:val="24"/>
          <w:lang w:val="uz-Cyrl-UZ"/>
        </w:rPr>
      </w:pPr>
    </w:p>
    <w:p w14:paraId="11D3354A" w14:textId="6EB0134C" w:rsidR="007B19BC" w:rsidRDefault="007B19BC" w:rsidP="007B19BC">
      <w:pPr>
        <w:spacing w:after="0" w:line="240" w:lineRule="auto"/>
        <w:jc w:val="center"/>
        <w:rPr>
          <w:rFonts w:ascii="Times New Roman" w:hAnsi="Times New Roman"/>
          <w:b/>
          <w:sz w:val="24"/>
          <w:szCs w:val="24"/>
          <w:lang w:val="uz-Cyrl-UZ"/>
        </w:rPr>
      </w:pPr>
    </w:p>
    <w:p w14:paraId="73E14C62" w14:textId="253C3C85" w:rsidR="007B19BC" w:rsidRDefault="007B19BC" w:rsidP="007B19BC">
      <w:pPr>
        <w:spacing w:after="0" w:line="240" w:lineRule="auto"/>
        <w:jc w:val="center"/>
        <w:rPr>
          <w:rFonts w:ascii="Times New Roman" w:hAnsi="Times New Roman"/>
          <w:b/>
          <w:sz w:val="24"/>
          <w:szCs w:val="24"/>
          <w:lang w:val="uz-Cyrl-UZ"/>
        </w:rPr>
      </w:pPr>
    </w:p>
    <w:p w14:paraId="12EA89F8" w14:textId="4ABBA5CB" w:rsidR="007B19BC" w:rsidRDefault="007B19BC" w:rsidP="007B19BC">
      <w:pPr>
        <w:spacing w:after="0" w:line="240" w:lineRule="auto"/>
        <w:jc w:val="center"/>
        <w:rPr>
          <w:rFonts w:ascii="Times New Roman" w:hAnsi="Times New Roman"/>
          <w:b/>
          <w:sz w:val="24"/>
          <w:szCs w:val="24"/>
          <w:lang w:val="uz-Cyrl-UZ"/>
        </w:rPr>
      </w:pPr>
    </w:p>
    <w:p w14:paraId="1BD42727" w14:textId="34EEC4CE" w:rsidR="007B19BC" w:rsidRDefault="007B19BC" w:rsidP="007B19BC">
      <w:pPr>
        <w:spacing w:after="0" w:line="240" w:lineRule="auto"/>
        <w:jc w:val="center"/>
        <w:rPr>
          <w:rFonts w:ascii="Times New Roman" w:hAnsi="Times New Roman"/>
          <w:b/>
          <w:sz w:val="24"/>
          <w:szCs w:val="24"/>
          <w:lang w:val="uz-Cyrl-UZ"/>
        </w:rPr>
      </w:pPr>
    </w:p>
    <w:p w14:paraId="4700F12C" w14:textId="0A30F2C3" w:rsidR="007B19BC" w:rsidRDefault="007B19BC" w:rsidP="007B19BC">
      <w:pPr>
        <w:spacing w:after="0" w:line="240" w:lineRule="auto"/>
        <w:jc w:val="center"/>
        <w:rPr>
          <w:rFonts w:ascii="Times New Roman" w:hAnsi="Times New Roman"/>
          <w:b/>
          <w:sz w:val="24"/>
          <w:szCs w:val="24"/>
          <w:lang w:val="uz-Cyrl-UZ"/>
        </w:rPr>
      </w:pPr>
    </w:p>
    <w:p w14:paraId="12DDEB26" w14:textId="6692CF25" w:rsidR="007B19BC" w:rsidRDefault="007B19BC" w:rsidP="007B19BC">
      <w:pPr>
        <w:spacing w:after="0" w:line="240" w:lineRule="auto"/>
        <w:jc w:val="center"/>
        <w:rPr>
          <w:rFonts w:ascii="Times New Roman" w:hAnsi="Times New Roman"/>
          <w:b/>
          <w:sz w:val="24"/>
          <w:szCs w:val="24"/>
          <w:lang w:val="uz-Cyrl-UZ"/>
        </w:rPr>
      </w:pPr>
    </w:p>
    <w:p w14:paraId="29219D14" w14:textId="0993CB8E" w:rsidR="007B19BC" w:rsidRDefault="007B19BC" w:rsidP="007B19BC">
      <w:pPr>
        <w:spacing w:after="0" w:line="240" w:lineRule="auto"/>
        <w:jc w:val="center"/>
        <w:rPr>
          <w:rFonts w:ascii="Times New Roman" w:hAnsi="Times New Roman"/>
          <w:b/>
          <w:sz w:val="24"/>
          <w:szCs w:val="24"/>
          <w:lang w:val="uz-Cyrl-UZ"/>
        </w:rPr>
      </w:pPr>
    </w:p>
    <w:p w14:paraId="05F4BE69" w14:textId="193981FC" w:rsidR="007B19BC" w:rsidRDefault="007B19BC" w:rsidP="007B19BC">
      <w:pPr>
        <w:spacing w:after="0" w:line="240" w:lineRule="auto"/>
        <w:jc w:val="center"/>
        <w:rPr>
          <w:rFonts w:ascii="Times New Roman" w:hAnsi="Times New Roman"/>
          <w:b/>
          <w:sz w:val="24"/>
          <w:szCs w:val="24"/>
          <w:lang w:val="uz-Cyrl-UZ"/>
        </w:rPr>
      </w:pPr>
    </w:p>
    <w:p w14:paraId="4E3C7118" w14:textId="7FCB89AB" w:rsidR="007B19BC" w:rsidRDefault="007B19BC" w:rsidP="007B19BC">
      <w:pPr>
        <w:spacing w:after="0" w:line="240" w:lineRule="auto"/>
        <w:jc w:val="center"/>
        <w:rPr>
          <w:rFonts w:ascii="Times New Roman" w:hAnsi="Times New Roman"/>
          <w:b/>
          <w:sz w:val="24"/>
          <w:szCs w:val="24"/>
          <w:lang w:val="uz-Cyrl-UZ"/>
        </w:rPr>
      </w:pPr>
    </w:p>
    <w:p w14:paraId="3E6D712A" w14:textId="079B1E78" w:rsidR="007B19BC" w:rsidRDefault="007B19BC" w:rsidP="007B19BC">
      <w:pPr>
        <w:spacing w:after="0" w:line="240" w:lineRule="auto"/>
        <w:jc w:val="center"/>
        <w:rPr>
          <w:rFonts w:ascii="Times New Roman" w:hAnsi="Times New Roman"/>
          <w:b/>
          <w:sz w:val="24"/>
          <w:szCs w:val="24"/>
          <w:lang w:val="uz-Cyrl-UZ"/>
        </w:rPr>
      </w:pPr>
    </w:p>
    <w:p w14:paraId="64EC9CA3" w14:textId="77777777" w:rsidR="007B19BC" w:rsidRDefault="007B19BC" w:rsidP="007B19BC">
      <w:pPr>
        <w:spacing w:after="0" w:line="240" w:lineRule="auto"/>
        <w:jc w:val="center"/>
        <w:rPr>
          <w:rFonts w:ascii="Times New Roman" w:hAnsi="Times New Roman"/>
          <w:b/>
          <w:sz w:val="24"/>
          <w:szCs w:val="24"/>
          <w:lang w:val="uz-Cyrl-UZ"/>
        </w:rPr>
      </w:pPr>
    </w:p>
    <w:p w14:paraId="3F26BDA0" w14:textId="3ABF9ED2" w:rsidR="004D1570" w:rsidRDefault="004D1570" w:rsidP="004D1570">
      <w:pPr>
        <w:autoSpaceDE w:val="0"/>
        <w:autoSpaceDN w:val="0"/>
        <w:adjustRightInd w:val="0"/>
        <w:spacing w:after="3600" w:line="240" w:lineRule="auto"/>
        <w:jc w:val="center"/>
        <w:rPr>
          <w:rFonts w:ascii="Times New Roman" w:hAnsi="Times New Roman"/>
          <w:b/>
          <w:sz w:val="24"/>
          <w:szCs w:val="24"/>
        </w:rPr>
      </w:pPr>
      <w:r>
        <w:rPr>
          <w:noProof/>
          <w:lang w:eastAsia="ru-RU"/>
        </w:rPr>
        <mc:AlternateContent>
          <mc:Choice Requires="wps">
            <w:drawing>
              <wp:anchor distT="0" distB="0" distL="114300" distR="114300" simplePos="0" relativeHeight="251648512" behindDoc="0" locked="0" layoutInCell="1" allowOverlap="1" wp14:anchorId="73EE6F43" wp14:editId="3BDCA8C8">
                <wp:simplePos x="0" y="0"/>
                <wp:positionH relativeFrom="column">
                  <wp:posOffset>5443220</wp:posOffset>
                </wp:positionH>
                <wp:positionV relativeFrom="paragraph">
                  <wp:posOffset>109855</wp:posOffset>
                </wp:positionV>
                <wp:extent cx="866775" cy="487045"/>
                <wp:effectExtent l="0" t="0" r="28575" b="2730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487045"/>
                        </a:xfrm>
                        <a:prstGeom prst="rect">
                          <a:avLst/>
                        </a:prstGeom>
                        <a:solidFill>
                          <a:srgbClr val="FFFFFF"/>
                        </a:solidFill>
                        <a:ln w="9525">
                          <a:solidFill>
                            <a:srgbClr val="FFFFFF"/>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ect w14:anchorId="1F9DC7EA" id="Прямоугольник 14" o:spid="_x0000_s1026" style="position:absolute;margin-left:428.6pt;margin-top:8.65pt;width:68.25pt;height:38.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" strokecolor="white"/>
            </w:pict>
          </mc:Fallback>
        </mc:AlternateContent>
      </w:r>
      <w:r>
        <w:rPr>
          <w:rFonts w:ascii="Times New Roman" w:hAnsi="Times New Roman"/>
          <w:b/>
          <w:sz w:val="24"/>
          <w:szCs w:val="24"/>
          <w:lang w:val="uz-Cyrl-UZ"/>
        </w:rPr>
        <w:t>ТОШКЕНТ – 202</w:t>
      </w:r>
      <w:r w:rsidR="00871862">
        <w:rPr>
          <w:rFonts w:ascii="Times New Roman" w:hAnsi="Times New Roman"/>
          <w:b/>
          <w:sz w:val="24"/>
          <w:szCs w:val="24"/>
          <w:lang w:val="uz-Cyrl-UZ"/>
        </w:rPr>
        <w:t>6</w:t>
      </w:r>
    </w:p>
    <w:p w14:paraId="7FC70E05" w14:textId="7AFBFA01" w:rsidR="004D1570" w:rsidRDefault="004D1570" w:rsidP="004D1570">
      <w:pPr>
        <w:spacing w:after="0" w:line="240" w:lineRule="auto"/>
        <w:jc w:val="right"/>
        <w:rPr>
          <w:rFonts w:ascii="Times New Roman" w:hAnsi="Times New Roman"/>
          <w:sz w:val="24"/>
          <w:szCs w:val="24"/>
        </w:rPr>
      </w:pPr>
      <w:r>
        <w:rPr>
          <w:rFonts w:ascii="Times New Roman" w:hAnsi="Times New Roman"/>
          <w:b/>
          <w:sz w:val="28"/>
          <w:szCs w:val="28"/>
          <w:lang w:val="uz-Cyrl-UZ"/>
        </w:rPr>
        <w:lastRenderedPageBreak/>
        <w:t xml:space="preserve">УЎК: </w:t>
      </w:r>
      <w:r w:rsidR="00871862" w:rsidRPr="00871862">
        <w:rPr>
          <w:rFonts w:ascii="Times New Roman" w:hAnsi="Times New Roman"/>
          <w:b/>
          <w:sz w:val="28"/>
          <w:szCs w:val="28"/>
        </w:rPr>
        <w:t>618.14-002-092:618.3-08</w:t>
      </w:r>
    </w:p>
    <w:p w14:paraId="4C4580EF" w14:textId="1271DE6A" w:rsidR="004D1570" w:rsidRDefault="004D1570" w:rsidP="004D1570">
      <w:pPr>
        <w:spacing w:after="240" w:line="240" w:lineRule="auto"/>
        <w:jc w:val="right"/>
        <w:rPr>
          <w:rFonts w:ascii="Times New Roman" w:hAnsi="Times New Roman"/>
          <w:b/>
          <w:bCs/>
          <w:sz w:val="28"/>
          <w:szCs w:val="28"/>
        </w:rPr>
      </w:pPr>
    </w:p>
    <w:p w14:paraId="21703A8D" w14:textId="77777777" w:rsidR="004D1570" w:rsidRDefault="004D1570" w:rsidP="004D1570">
      <w:pPr>
        <w:tabs>
          <w:tab w:val="left" w:pos="142"/>
        </w:tabs>
        <w:autoSpaceDE w:val="0"/>
        <w:autoSpaceDN w:val="0"/>
        <w:adjustRightInd w:val="0"/>
        <w:spacing w:after="240" w:line="240" w:lineRule="auto"/>
        <w:jc w:val="center"/>
        <w:rPr>
          <w:rFonts w:ascii="Times New Roman" w:hAnsi="Times New Roman"/>
          <w:b/>
          <w:sz w:val="28"/>
          <w:szCs w:val="28"/>
          <w:lang w:val="uz-Cyrl-UZ"/>
        </w:rPr>
      </w:pPr>
      <w:r>
        <w:rPr>
          <w:rFonts w:ascii="Times New Roman" w:hAnsi="Times New Roman"/>
          <w:b/>
          <w:bCs/>
          <w:sz w:val="28"/>
          <w:szCs w:val="28"/>
        </w:rPr>
        <w:t>Фалсафа доктори</w:t>
      </w:r>
      <w:r>
        <w:rPr>
          <w:rFonts w:ascii="Times New Roman" w:hAnsi="Times New Roman"/>
          <w:b/>
          <w:bCs/>
          <w:sz w:val="28"/>
          <w:szCs w:val="28"/>
          <w:lang w:val="uz-Cyrl-UZ"/>
        </w:rPr>
        <w:t xml:space="preserve"> (</w:t>
      </w:r>
      <w:r>
        <w:rPr>
          <w:rFonts w:ascii="Times New Roman" w:hAnsi="Times New Roman"/>
          <w:b/>
          <w:bCs/>
          <w:sz w:val="28"/>
          <w:szCs w:val="28"/>
          <w:lang w:val="en-US"/>
        </w:rPr>
        <w:t>PhD</w:t>
      </w:r>
      <w:r>
        <w:rPr>
          <w:rFonts w:ascii="Times New Roman" w:hAnsi="Times New Roman"/>
          <w:b/>
          <w:bCs/>
          <w:sz w:val="28"/>
          <w:szCs w:val="28"/>
          <w:lang w:val="uz-Cyrl-UZ"/>
        </w:rPr>
        <w:t>) диссертацияси автореферати мундарижаси</w:t>
      </w:r>
    </w:p>
    <w:p w14:paraId="6982F203" w14:textId="77777777" w:rsidR="004D1570" w:rsidRDefault="004D1570" w:rsidP="004D1570">
      <w:pPr>
        <w:tabs>
          <w:tab w:val="left" w:pos="142"/>
        </w:tabs>
        <w:autoSpaceDE w:val="0"/>
        <w:autoSpaceDN w:val="0"/>
        <w:adjustRightInd w:val="0"/>
        <w:spacing w:after="240" w:line="240" w:lineRule="auto"/>
        <w:jc w:val="center"/>
        <w:rPr>
          <w:rFonts w:ascii="Times New Roman" w:hAnsi="Times New Roman"/>
          <w:b/>
          <w:bCs/>
          <w:sz w:val="28"/>
          <w:szCs w:val="28"/>
          <w:lang w:val="uz-Cyrl-UZ"/>
        </w:rPr>
      </w:pPr>
      <w:r>
        <w:rPr>
          <w:rFonts w:ascii="Times New Roman" w:hAnsi="Times New Roman"/>
          <w:b/>
          <w:bCs/>
          <w:sz w:val="28"/>
          <w:szCs w:val="28"/>
          <w:lang w:val="uz-Cyrl-UZ"/>
        </w:rPr>
        <w:t>Оглавление автореферата диссертации доктора философии (</w:t>
      </w:r>
      <w:r>
        <w:rPr>
          <w:rFonts w:ascii="Times New Roman" w:hAnsi="Times New Roman"/>
          <w:b/>
          <w:bCs/>
          <w:sz w:val="28"/>
          <w:szCs w:val="28"/>
          <w:lang w:val="en-US"/>
        </w:rPr>
        <w:t>PhD</w:t>
      </w:r>
      <w:r>
        <w:rPr>
          <w:rFonts w:ascii="Times New Roman" w:hAnsi="Times New Roman"/>
          <w:b/>
          <w:bCs/>
          <w:sz w:val="28"/>
          <w:szCs w:val="28"/>
          <w:lang w:val="uz-Cyrl-UZ"/>
        </w:rPr>
        <w:t>)</w:t>
      </w:r>
    </w:p>
    <w:p w14:paraId="5F8B3F2B" w14:textId="47E18DF8" w:rsidR="004D1570" w:rsidRDefault="004D1570" w:rsidP="004D1570">
      <w:pPr>
        <w:tabs>
          <w:tab w:val="left" w:pos="142"/>
        </w:tabs>
        <w:autoSpaceDE w:val="0"/>
        <w:autoSpaceDN w:val="0"/>
        <w:adjustRightInd w:val="0"/>
        <w:spacing w:after="240" w:line="240" w:lineRule="auto"/>
        <w:jc w:val="center"/>
        <w:rPr>
          <w:rFonts w:ascii="Times New Roman" w:hAnsi="Times New Roman"/>
          <w:b/>
          <w:bCs/>
          <w:sz w:val="28"/>
          <w:szCs w:val="28"/>
          <w:lang w:val="uz-Cyrl-UZ"/>
        </w:rPr>
      </w:pPr>
      <w:r>
        <w:rPr>
          <w:rFonts w:ascii="Times New Roman" w:hAnsi="Times New Roman"/>
          <w:b/>
          <w:bCs/>
          <w:sz w:val="28"/>
          <w:szCs w:val="28"/>
          <w:lang w:val="uz-Cyrl-UZ"/>
        </w:rPr>
        <w:t>Contents</w:t>
      </w:r>
      <w:r>
        <w:rPr>
          <w:rFonts w:ascii="Times New Roman" w:hAnsi="Times New Roman"/>
          <w:b/>
          <w:bCs/>
          <w:sz w:val="28"/>
          <w:szCs w:val="28"/>
          <w:lang w:val="en-US"/>
        </w:rPr>
        <w:t xml:space="preserve"> </w:t>
      </w:r>
      <w:r>
        <w:rPr>
          <w:rFonts w:ascii="Times New Roman" w:hAnsi="Times New Roman"/>
          <w:b/>
          <w:bCs/>
          <w:sz w:val="28"/>
          <w:szCs w:val="28"/>
          <w:lang w:val="uz-Cyrl-UZ"/>
        </w:rPr>
        <w:t>of</w:t>
      </w:r>
      <w:r>
        <w:rPr>
          <w:rFonts w:ascii="Times New Roman" w:hAnsi="Times New Roman"/>
          <w:b/>
          <w:bCs/>
          <w:sz w:val="28"/>
          <w:szCs w:val="28"/>
          <w:lang w:val="en-US"/>
        </w:rPr>
        <w:t xml:space="preserve"> dissertation </w:t>
      </w:r>
      <w:r>
        <w:rPr>
          <w:rFonts w:ascii="Times New Roman" w:hAnsi="Times New Roman"/>
          <w:b/>
          <w:bCs/>
          <w:sz w:val="28"/>
          <w:szCs w:val="28"/>
          <w:lang w:val="uz-Cyrl-UZ"/>
        </w:rPr>
        <w:t>abstract of</w:t>
      </w:r>
      <w:r>
        <w:rPr>
          <w:rFonts w:ascii="Times New Roman" w:hAnsi="Times New Roman"/>
          <w:b/>
          <w:bCs/>
          <w:sz w:val="28"/>
          <w:szCs w:val="28"/>
          <w:lang w:val="en-US"/>
        </w:rPr>
        <w:t xml:space="preserve"> doctor of philosophy </w:t>
      </w:r>
      <w:r>
        <w:rPr>
          <w:rFonts w:ascii="Times New Roman" w:hAnsi="Times New Roman"/>
          <w:b/>
          <w:bCs/>
          <w:sz w:val="28"/>
          <w:szCs w:val="28"/>
          <w:lang w:val="uz-Cyrl-UZ"/>
        </w:rPr>
        <w:t>(</w:t>
      </w:r>
      <w:r>
        <w:rPr>
          <w:rFonts w:ascii="Times New Roman" w:hAnsi="Times New Roman"/>
          <w:b/>
          <w:bCs/>
          <w:sz w:val="28"/>
          <w:szCs w:val="28"/>
          <w:lang w:val="en-US"/>
        </w:rPr>
        <w:t>PhD</w:t>
      </w:r>
      <w:r>
        <w:rPr>
          <w:rFonts w:ascii="Times New Roman" w:hAnsi="Times New Roman"/>
          <w:b/>
          <w:bCs/>
          <w:sz w:val="28"/>
          <w:szCs w:val="28"/>
          <w:lang w:val="uz-Cyrl-UZ"/>
        </w:rPr>
        <w:t xml:space="preserve">) </w:t>
      </w:r>
    </w:p>
    <w:p w14:paraId="33103404" w14:textId="0FA85DE4" w:rsidR="00871862" w:rsidRPr="00871862" w:rsidRDefault="00871862" w:rsidP="00871862">
      <w:pPr>
        <w:tabs>
          <w:tab w:val="left" w:pos="142"/>
        </w:tabs>
        <w:autoSpaceDE w:val="0"/>
        <w:autoSpaceDN w:val="0"/>
        <w:adjustRightInd w:val="0"/>
        <w:spacing w:after="0" w:line="240" w:lineRule="auto"/>
        <w:jc w:val="center"/>
        <w:rPr>
          <w:rFonts w:ascii="Times New Roman" w:hAnsi="Times New Roman" w:cs="Times New Roman"/>
          <w:b/>
          <w:bCs/>
          <w:sz w:val="28"/>
          <w:szCs w:val="28"/>
          <w:lang w:val="uz-Cyrl-UZ"/>
        </w:rPr>
      </w:pPr>
    </w:p>
    <w:tbl>
      <w:tblPr>
        <w:tblW w:w="9322" w:type="dxa"/>
        <w:tblLayout w:type="fixed"/>
        <w:tblLook w:val="01E0" w:firstRow="1" w:lastRow="1" w:firstColumn="1" w:lastColumn="1" w:noHBand="0" w:noVBand="0"/>
      </w:tblPr>
      <w:tblGrid>
        <w:gridCol w:w="5812"/>
        <w:gridCol w:w="3510"/>
      </w:tblGrid>
      <w:tr w:rsidR="00871862" w:rsidRPr="00871862" w14:paraId="0B9303CC" w14:textId="77777777" w:rsidTr="007B19BC">
        <w:tc>
          <w:tcPr>
            <w:tcW w:w="5812" w:type="dxa"/>
          </w:tcPr>
          <w:p w14:paraId="020CC867" w14:textId="77777777" w:rsidR="00871862" w:rsidRPr="00871862" w:rsidRDefault="00871862" w:rsidP="00871862">
            <w:pPr>
              <w:spacing w:after="0" w:line="240" w:lineRule="auto"/>
              <w:jc w:val="both"/>
              <w:rPr>
                <w:rFonts w:ascii="Times New Roman" w:hAnsi="Times New Roman" w:cs="Times New Roman"/>
                <w:b/>
                <w:sz w:val="28"/>
                <w:szCs w:val="28"/>
                <w:lang w:val="uz-Cyrl-UZ"/>
              </w:rPr>
            </w:pPr>
            <w:r w:rsidRPr="00871862">
              <w:rPr>
                <w:rFonts w:ascii="Times New Roman" w:hAnsi="Times New Roman" w:cs="Times New Roman"/>
                <w:b/>
                <w:sz w:val="28"/>
                <w:szCs w:val="28"/>
                <w:lang w:val="uz-Cyrl-UZ"/>
              </w:rPr>
              <w:t>Қўзиева Юлдуз Мухаммадиевна</w:t>
            </w:r>
          </w:p>
          <w:p w14:paraId="3F70D935" w14:textId="29BE31F9" w:rsidR="00871862" w:rsidRPr="00871862" w:rsidRDefault="00871862" w:rsidP="00871862">
            <w:pPr>
              <w:spacing w:after="0" w:line="240" w:lineRule="auto"/>
              <w:jc w:val="both"/>
              <w:rPr>
                <w:rFonts w:ascii="Times New Roman" w:hAnsi="Times New Roman" w:cs="Times New Roman"/>
                <w:b/>
                <w:sz w:val="28"/>
                <w:szCs w:val="28"/>
                <w:lang w:val="uz-Cyrl-UZ"/>
              </w:rPr>
            </w:pPr>
            <w:r w:rsidRPr="00871862">
              <w:rPr>
                <w:rFonts w:ascii="Times New Roman" w:hAnsi="Times New Roman" w:cs="Times New Roman"/>
                <w:bCs/>
                <w:sz w:val="28"/>
                <w:szCs w:val="28"/>
                <w:lang w:val="uz-Cyrl-UZ"/>
              </w:rPr>
              <w:t>Жаррохлик даволашдан сунг тухумдон эндометриозининг  кайталанишини ташхислаш ва олдини олиш усулларини такомиллаштириш .......</w:t>
            </w:r>
            <w:r w:rsidRPr="00871862">
              <w:rPr>
                <w:rFonts w:ascii="Times New Roman" w:hAnsi="Times New Roman" w:cs="Times New Roman"/>
                <w:sz w:val="28"/>
                <w:szCs w:val="28"/>
                <w:lang w:val="uz-Cyrl-UZ" w:bidi="he-IL"/>
              </w:rPr>
              <w:t>...................................................…………</w:t>
            </w:r>
            <w:r w:rsidR="007B19BC">
              <w:rPr>
                <w:rFonts w:ascii="Times New Roman" w:hAnsi="Times New Roman" w:cs="Times New Roman"/>
                <w:sz w:val="28"/>
                <w:szCs w:val="28"/>
                <w:lang w:val="uz-Cyrl-UZ" w:bidi="he-IL"/>
              </w:rPr>
              <w:t>....</w:t>
            </w:r>
          </w:p>
        </w:tc>
        <w:tc>
          <w:tcPr>
            <w:tcW w:w="3510" w:type="dxa"/>
            <w:vAlign w:val="bottom"/>
          </w:tcPr>
          <w:p w14:paraId="67498C2A" w14:textId="709EC261" w:rsidR="00871862" w:rsidRPr="00871862" w:rsidRDefault="007B19BC" w:rsidP="00871862">
            <w:pPr>
              <w:spacing w:after="0" w:line="240"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871862" w:rsidRPr="00871862">
              <w:rPr>
                <w:rFonts w:ascii="Times New Roman" w:hAnsi="Times New Roman" w:cs="Times New Roman"/>
                <w:sz w:val="28"/>
                <w:szCs w:val="28"/>
                <w:lang w:val="uz-Cyrl-UZ"/>
              </w:rPr>
              <w:t>3</w:t>
            </w:r>
          </w:p>
        </w:tc>
      </w:tr>
      <w:tr w:rsidR="00871862" w:rsidRPr="00871862" w14:paraId="0AFD591F" w14:textId="77777777" w:rsidTr="007B19BC">
        <w:tc>
          <w:tcPr>
            <w:tcW w:w="5812" w:type="dxa"/>
          </w:tcPr>
          <w:p w14:paraId="2205691A" w14:textId="77777777" w:rsidR="00871862" w:rsidRPr="00871862" w:rsidRDefault="00871862" w:rsidP="00871862">
            <w:pPr>
              <w:spacing w:after="0" w:line="240" w:lineRule="auto"/>
              <w:jc w:val="both"/>
              <w:rPr>
                <w:rFonts w:ascii="Times New Roman" w:hAnsi="Times New Roman" w:cs="Times New Roman"/>
                <w:sz w:val="28"/>
                <w:szCs w:val="28"/>
              </w:rPr>
            </w:pPr>
          </w:p>
          <w:p w14:paraId="449DC291" w14:textId="77777777" w:rsidR="00871862" w:rsidRPr="00871862" w:rsidRDefault="00871862" w:rsidP="00871862">
            <w:pPr>
              <w:spacing w:after="0" w:line="240" w:lineRule="auto"/>
              <w:jc w:val="both"/>
              <w:rPr>
                <w:rFonts w:ascii="Times New Roman" w:hAnsi="Times New Roman" w:cs="Times New Roman"/>
                <w:sz w:val="28"/>
                <w:szCs w:val="28"/>
              </w:rPr>
            </w:pPr>
          </w:p>
          <w:p w14:paraId="733E1063" w14:textId="77777777" w:rsidR="00871862" w:rsidRPr="00871862" w:rsidRDefault="00871862" w:rsidP="00871862">
            <w:pPr>
              <w:spacing w:after="0" w:line="240" w:lineRule="auto"/>
              <w:jc w:val="both"/>
              <w:rPr>
                <w:rFonts w:ascii="Times New Roman" w:hAnsi="Times New Roman" w:cs="Times New Roman"/>
                <w:b/>
                <w:sz w:val="28"/>
                <w:szCs w:val="28"/>
                <w:lang w:val="uz-Cyrl-UZ"/>
              </w:rPr>
            </w:pPr>
            <w:r w:rsidRPr="00871862">
              <w:rPr>
                <w:rFonts w:ascii="Times New Roman" w:hAnsi="Times New Roman" w:cs="Times New Roman"/>
                <w:b/>
                <w:sz w:val="28"/>
                <w:szCs w:val="28"/>
                <w:lang w:val="uz-Cyrl-UZ"/>
              </w:rPr>
              <w:t>Кузиева Юлдуз Мухаммадиевна</w:t>
            </w:r>
          </w:p>
          <w:p w14:paraId="2F078C65" w14:textId="77777777" w:rsidR="00871862" w:rsidRPr="00871862" w:rsidRDefault="00871862" w:rsidP="00871862">
            <w:pPr>
              <w:spacing w:after="0" w:line="240" w:lineRule="auto"/>
              <w:jc w:val="both"/>
              <w:rPr>
                <w:rFonts w:ascii="Times New Roman" w:hAnsi="Times New Roman" w:cs="Times New Roman"/>
                <w:sz w:val="28"/>
                <w:szCs w:val="28"/>
              </w:rPr>
            </w:pPr>
            <w:r w:rsidRPr="00871862">
              <w:rPr>
                <w:rFonts w:ascii="Times New Roman" w:hAnsi="Times New Roman" w:cs="Times New Roman"/>
                <w:bCs/>
                <w:sz w:val="28"/>
                <w:szCs w:val="28"/>
                <w:lang w:val="uz-Cyrl-UZ"/>
              </w:rPr>
              <w:t>Совершенствование методов диагностики и профилактики рецидива эндометриоза яичников после хирургического лечения ........................................................</w:t>
            </w:r>
            <w:r w:rsidRPr="00871862">
              <w:rPr>
                <w:rFonts w:ascii="Times New Roman" w:hAnsi="Times New Roman" w:cs="Times New Roman"/>
                <w:sz w:val="28"/>
                <w:szCs w:val="28"/>
                <w:lang w:bidi="he-IL"/>
              </w:rPr>
              <w:t>……………</w:t>
            </w:r>
            <w:r w:rsidRPr="00871862">
              <w:rPr>
                <w:rFonts w:ascii="Times New Roman" w:hAnsi="Times New Roman" w:cs="Times New Roman"/>
                <w:sz w:val="28"/>
                <w:szCs w:val="28"/>
                <w:lang w:val="uz-Cyrl-UZ" w:bidi="he-IL"/>
              </w:rPr>
              <w:t>...</w:t>
            </w:r>
            <w:r w:rsidRPr="00871862">
              <w:rPr>
                <w:rFonts w:ascii="Times New Roman" w:hAnsi="Times New Roman" w:cs="Times New Roman"/>
                <w:sz w:val="28"/>
                <w:szCs w:val="28"/>
                <w:lang w:bidi="he-IL"/>
              </w:rPr>
              <w:t>….………………………</w:t>
            </w:r>
          </w:p>
        </w:tc>
        <w:tc>
          <w:tcPr>
            <w:tcW w:w="3510" w:type="dxa"/>
            <w:vAlign w:val="bottom"/>
          </w:tcPr>
          <w:p w14:paraId="4FA1BDDB" w14:textId="1366A672" w:rsidR="00871862" w:rsidRPr="00871862" w:rsidRDefault="007B19BC" w:rsidP="0087186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71862" w:rsidRPr="00871862">
              <w:rPr>
                <w:rFonts w:ascii="Times New Roman" w:hAnsi="Times New Roman" w:cs="Times New Roman"/>
                <w:sz w:val="28"/>
                <w:szCs w:val="28"/>
              </w:rPr>
              <w:t>26</w:t>
            </w:r>
          </w:p>
        </w:tc>
      </w:tr>
      <w:tr w:rsidR="00871862" w:rsidRPr="00871862" w14:paraId="7E3C7002" w14:textId="77777777" w:rsidTr="007B19BC">
        <w:tc>
          <w:tcPr>
            <w:tcW w:w="5812" w:type="dxa"/>
          </w:tcPr>
          <w:p w14:paraId="3450B694" w14:textId="77777777" w:rsidR="00871862" w:rsidRPr="00871862" w:rsidRDefault="00871862" w:rsidP="00871862">
            <w:pPr>
              <w:spacing w:after="0" w:line="240" w:lineRule="auto"/>
              <w:jc w:val="both"/>
              <w:rPr>
                <w:rFonts w:ascii="Times New Roman" w:hAnsi="Times New Roman" w:cs="Times New Roman"/>
                <w:sz w:val="28"/>
                <w:szCs w:val="28"/>
                <w:lang w:val="en-US"/>
              </w:rPr>
            </w:pPr>
          </w:p>
          <w:p w14:paraId="17792E13" w14:textId="77777777" w:rsidR="00871862" w:rsidRPr="00871862" w:rsidRDefault="00871862" w:rsidP="00871862">
            <w:pPr>
              <w:spacing w:after="0" w:line="240" w:lineRule="auto"/>
              <w:jc w:val="both"/>
              <w:rPr>
                <w:rFonts w:ascii="Times New Roman" w:hAnsi="Times New Roman" w:cs="Times New Roman"/>
                <w:sz w:val="28"/>
                <w:szCs w:val="28"/>
                <w:lang w:val="en-US"/>
              </w:rPr>
            </w:pPr>
          </w:p>
          <w:p w14:paraId="1EE94E5E" w14:textId="60931EA7" w:rsidR="00871862" w:rsidRPr="00871862" w:rsidRDefault="00871862" w:rsidP="00871862">
            <w:pPr>
              <w:spacing w:after="0" w:line="240" w:lineRule="auto"/>
              <w:rPr>
                <w:rFonts w:ascii="Times New Roman" w:hAnsi="Times New Roman" w:cs="Times New Roman"/>
                <w:b/>
                <w:sz w:val="28"/>
                <w:szCs w:val="28"/>
                <w:lang w:val="uz-Cyrl-UZ"/>
              </w:rPr>
            </w:pPr>
            <w:r w:rsidRPr="00871862">
              <w:rPr>
                <w:rFonts w:ascii="Times New Roman" w:hAnsi="Times New Roman" w:cs="Times New Roman"/>
                <w:b/>
                <w:sz w:val="28"/>
                <w:szCs w:val="28"/>
                <w:lang w:val="en-US"/>
              </w:rPr>
              <w:t xml:space="preserve">Kuzieva Yulduz Muhammadievna </w:t>
            </w:r>
          </w:p>
          <w:p w14:paraId="77704037" w14:textId="77777777" w:rsidR="00871862" w:rsidRPr="00871862" w:rsidRDefault="00871862" w:rsidP="00871862">
            <w:pPr>
              <w:spacing w:after="0" w:line="240" w:lineRule="auto"/>
              <w:jc w:val="both"/>
              <w:rPr>
                <w:rFonts w:ascii="Times New Roman" w:hAnsi="Times New Roman" w:cs="Times New Roman"/>
                <w:sz w:val="28"/>
                <w:szCs w:val="28"/>
                <w:lang w:val="en-US" w:bidi="he-IL"/>
              </w:rPr>
            </w:pPr>
            <w:r w:rsidRPr="00871862">
              <w:rPr>
                <w:rFonts w:ascii="Times New Roman" w:hAnsi="Times New Roman" w:cs="Times New Roman"/>
                <w:bCs/>
                <w:sz w:val="28"/>
                <w:szCs w:val="28"/>
                <w:lang w:val="uz-Cyrl-UZ"/>
              </w:rPr>
              <w:t>Improving methods for diagnosing and preventing recurrence of ovarian endometriosis after surgical treatment</w:t>
            </w:r>
            <w:r w:rsidRPr="00871862">
              <w:rPr>
                <w:rFonts w:ascii="Times New Roman" w:hAnsi="Times New Roman" w:cs="Times New Roman"/>
                <w:bCs/>
                <w:sz w:val="28"/>
                <w:szCs w:val="28"/>
                <w:lang w:val="en-US"/>
              </w:rPr>
              <w:t xml:space="preserve"> ……………………………………..</w:t>
            </w:r>
          </w:p>
        </w:tc>
        <w:tc>
          <w:tcPr>
            <w:tcW w:w="3510" w:type="dxa"/>
            <w:vAlign w:val="bottom"/>
          </w:tcPr>
          <w:p w14:paraId="285C768B" w14:textId="0CAAEF48" w:rsidR="00871862" w:rsidRPr="00871862" w:rsidRDefault="007B19BC" w:rsidP="00871862">
            <w:pPr>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871862" w:rsidRPr="00871862">
              <w:rPr>
                <w:rFonts w:ascii="Times New Roman" w:hAnsi="Times New Roman" w:cs="Times New Roman"/>
                <w:sz w:val="28"/>
                <w:szCs w:val="28"/>
                <w:lang w:val="uz-Cyrl-UZ"/>
              </w:rPr>
              <w:t>49</w:t>
            </w:r>
          </w:p>
        </w:tc>
      </w:tr>
      <w:tr w:rsidR="00871862" w:rsidRPr="00871862" w14:paraId="633E90D3" w14:textId="77777777" w:rsidTr="007B19BC">
        <w:tc>
          <w:tcPr>
            <w:tcW w:w="5812" w:type="dxa"/>
          </w:tcPr>
          <w:p w14:paraId="6FA201CC" w14:textId="77777777" w:rsidR="00871862" w:rsidRPr="00871862" w:rsidRDefault="00871862" w:rsidP="00871862">
            <w:pPr>
              <w:spacing w:after="0" w:line="240" w:lineRule="auto"/>
              <w:rPr>
                <w:rFonts w:ascii="Times New Roman" w:hAnsi="Times New Roman" w:cs="Times New Roman"/>
                <w:sz w:val="28"/>
                <w:szCs w:val="28"/>
                <w:lang w:val="uz-Cyrl-UZ"/>
              </w:rPr>
            </w:pPr>
          </w:p>
          <w:p w14:paraId="352BDFBA" w14:textId="77777777" w:rsidR="00871862" w:rsidRPr="00871862" w:rsidRDefault="00871862" w:rsidP="00871862">
            <w:pPr>
              <w:spacing w:after="0" w:line="240" w:lineRule="auto"/>
              <w:rPr>
                <w:rFonts w:ascii="Times New Roman" w:hAnsi="Times New Roman" w:cs="Times New Roman"/>
                <w:sz w:val="28"/>
                <w:szCs w:val="28"/>
                <w:lang w:val="uz-Cyrl-UZ"/>
              </w:rPr>
            </w:pPr>
          </w:p>
          <w:p w14:paraId="6F32BCB5" w14:textId="77777777" w:rsidR="00871862" w:rsidRPr="00871862" w:rsidRDefault="00871862" w:rsidP="00871862">
            <w:pPr>
              <w:spacing w:after="0" w:line="240" w:lineRule="auto"/>
              <w:rPr>
                <w:rFonts w:ascii="Times New Roman" w:hAnsi="Times New Roman" w:cs="Times New Roman"/>
                <w:b/>
                <w:sz w:val="28"/>
                <w:szCs w:val="28"/>
                <w:lang w:val="uz-Cyrl-UZ"/>
              </w:rPr>
            </w:pPr>
            <w:r w:rsidRPr="00871862">
              <w:rPr>
                <w:rFonts w:ascii="Times New Roman" w:hAnsi="Times New Roman" w:cs="Times New Roman"/>
                <w:b/>
                <w:sz w:val="28"/>
                <w:szCs w:val="28"/>
                <w:lang w:val="uz-Cyrl-UZ"/>
              </w:rPr>
              <w:t>Эълон қилинган ишлар рўйхати</w:t>
            </w:r>
          </w:p>
          <w:p w14:paraId="087E594E" w14:textId="77777777" w:rsidR="00871862" w:rsidRPr="00871862" w:rsidRDefault="00871862" w:rsidP="00871862">
            <w:pPr>
              <w:spacing w:after="0" w:line="240" w:lineRule="auto"/>
              <w:rPr>
                <w:rFonts w:ascii="Times New Roman" w:hAnsi="Times New Roman" w:cs="Times New Roman"/>
                <w:sz w:val="28"/>
                <w:szCs w:val="28"/>
                <w:lang w:val="uz-Cyrl-UZ"/>
              </w:rPr>
            </w:pPr>
            <w:r w:rsidRPr="00871862">
              <w:rPr>
                <w:rFonts w:ascii="Times New Roman" w:hAnsi="Times New Roman" w:cs="Times New Roman"/>
                <w:sz w:val="28"/>
                <w:szCs w:val="28"/>
                <w:lang w:val="uz-Cyrl-UZ"/>
              </w:rPr>
              <w:t>Список опубликованных работ</w:t>
            </w:r>
          </w:p>
          <w:p w14:paraId="7234A806" w14:textId="77777777" w:rsidR="00871862" w:rsidRPr="00871862" w:rsidRDefault="00871862" w:rsidP="00871862">
            <w:pPr>
              <w:spacing w:after="0" w:line="240" w:lineRule="auto"/>
              <w:rPr>
                <w:rFonts w:ascii="Times New Roman" w:hAnsi="Times New Roman" w:cs="Times New Roman"/>
                <w:sz w:val="28"/>
                <w:szCs w:val="28"/>
                <w:lang w:val="uz-Cyrl-UZ"/>
              </w:rPr>
            </w:pPr>
            <w:r w:rsidRPr="00871862">
              <w:rPr>
                <w:rFonts w:ascii="Times New Roman" w:hAnsi="Times New Roman" w:cs="Times New Roman"/>
                <w:bCs/>
                <w:sz w:val="28"/>
                <w:szCs w:val="28"/>
                <w:lang w:val="uz-Cyrl-UZ"/>
              </w:rPr>
              <w:t>List of published works…………………………...……………………..</w:t>
            </w:r>
          </w:p>
        </w:tc>
        <w:tc>
          <w:tcPr>
            <w:tcW w:w="3510" w:type="dxa"/>
            <w:vAlign w:val="bottom"/>
          </w:tcPr>
          <w:p w14:paraId="691EF233" w14:textId="77777777" w:rsidR="00871862" w:rsidRPr="00871862" w:rsidRDefault="00871862" w:rsidP="00871862">
            <w:pPr>
              <w:spacing w:after="0" w:line="240" w:lineRule="auto"/>
              <w:jc w:val="right"/>
              <w:rPr>
                <w:rFonts w:ascii="Times New Roman" w:hAnsi="Times New Roman" w:cs="Times New Roman"/>
                <w:sz w:val="28"/>
                <w:szCs w:val="28"/>
              </w:rPr>
            </w:pPr>
            <w:r w:rsidRPr="00871862">
              <w:rPr>
                <w:rFonts w:ascii="Times New Roman" w:hAnsi="Times New Roman" w:cs="Times New Roman"/>
                <w:sz w:val="28"/>
                <w:szCs w:val="28"/>
              </w:rPr>
              <w:t>54</w:t>
            </w:r>
          </w:p>
        </w:tc>
      </w:tr>
    </w:tbl>
    <w:p w14:paraId="49269E89" w14:textId="699CDC23" w:rsidR="00871862" w:rsidRPr="00871862" w:rsidRDefault="00871862" w:rsidP="00871862">
      <w:pPr>
        <w:tabs>
          <w:tab w:val="left" w:pos="142"/>
        </w:tabs>
        <w:autoSpaceDE w:val="0"/>
        <w:autoSpaceDN w:val="0"/>
        <w:adjustRightInd w:val="0"/>
        <w:spacing w:after="0" w:line="240" w:lineRule="auto"/>
        <w:jc w:val="center"/>
        <w:rPr>
          <w:rFonts w:ascii="Times New Roman" w:hAnsi="Times New Roman" w:cs="Times New Roman"/>
          <w:b/>
          <w:bCs/>
          <w:sz w:val="28"/>
          <w:szCs w:val="28"/>
          <w:lang w:val="uz-Cyrl-UZ"/>
        </w:rPr>
      </w:pPr>
    </w:p>
    <w:p w14:paraId="41B619E9" w14:textId="77777777" w:rsidR="00871862" w:rsidRDefault="00871862" w:rsidP="004D1570">
      <w:pPr>
        <w:tabs>
          <w:tab w:val="left" w:pos="142"/>
        </w:tabs>
        <w:autoSpaceDE w:val="0"/>
        <w:autoSpaceDN w:val="0"/>
        <w:adjustRightInd w:val="0"/>
        <w:spacing w:after="240" w:line="240" w:lineRule="auto"/>
        <w:jc w:val="center"/>
        <w:rPr>
          <w:rFonts w:ascii="Times New Roman" w:hAnsi="Times New Roman"/>
          <w:b/>
          <w:bCs/>
          <w:sz w:val="28"/>
          <w:szCs w:val="28"/>
          <w:lang w:val="uz-Cyrl-UZ"/>
        </w:rPr>
      </w:pPr>
    </w:p>
    <w:p w14:paraId="7C034BE7" w14:textId="77777777" w:rsidR="004D1570" w:rsidRDefault="004D1570" w:rsidP="004D1570">
      <w:pPr>
        <w:tabs>
          <w:tab w:val="left" w:pos="142"/>
        </w:tabs>
        <w:autoSpaceDE w:val="0"/>
        <w:autoSpaceDN w:val="0"/>
        <w:adjustRightInd w:val="0"/>
        <w:spacing w:after="0" w:line="240" w:lineRule="auto"/>
        <w:jc w:val="center"/>
        <w:rPr>
          <w:rFonts w:ascii="Times New Roman" w:hAnsi="Times New Roman"/>
          <w:b/>
          <w:bCs/>
          <w:sz w:val="28"/>
          <w:szCs w:val="28"/>
          <w:lang w:val="uz-Cyrl-UZ"/>
        </w:rPr>
      </w:pPr>
    </w:p>
    <w:p w14:paraId="5937033F" w14:textId="77777777" w:rsidR="004D1570" w:rsidRDefault="004D1570" w:rsidP="004D1570">
      <w:pPr>
        <w:spacing w:line="240"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br w:type="page"/>
      </w:r>
    </w:p>
    <w:p w14:paraId="150CA8BF" w14:textId="2083BB24" w:rsidR="00131DE2" w:rsidRDefault="00131DE2" w:rsidP="00131DE2">
      <w:pPr>
        <w:spacing w:after="80" w:line="240" w:lineRule="auto"/>
        <w:jc w:val="center"/>
        <w:rPr>
          <w:rFonts w:ascii="Times New Roman" w:eastAsia="Times New Roman" w:hAnsi="Times New Roman" w:cs="Times New Roman"/>
          <w:b/>
          <w:sz w:val="28"/>
          <w:szCs w:val="28"/>
          <w:lang w:val="uz-Cyrl-UZ" w:eastAsia="ru-RU"/>
        </w:rPr>
      </w:pPr>
      <w:r>
        <w:rPr>
          <w:noProof/>
          <w:lang w:eastAsia="ru-RU"/>
        </w:rPr>
        <w:lastRenderedPageBreak/>
        <mc:AlternateContent>
          <mc:Choice Requires="wps">
            <w:drawing>
              <wp:anchor distT="4294967295" distB="4294967295" distL="114300" distR="114300" simplePos="0" relativeHeight="251680256" behindDoc="0" locked="0" layoutInCell="1" allowOverlap="1" wp14:anchorId="53549C5C" wp14:editId="6FFF4EA9">
                <wp:simplePos x="0" y="0"/>
                <wp:positionH relativeFrom="column">
                  <wp:posOffset>137160</wp:posOffset>
                </wp:positionH>
                <wp:positionV relativeFrom="paragraph">
                  <wp:posOffset>848360</wp:posOffset>
                </wp:positionV>
                <wp:extent cx="5759450" cy="0"/>
                <wp:effectExtent l="0" t="0" r="0" b="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6B1928D2" id="Прямая со стрелкой 13" o:spid="_x0000_s1026" type="#_x0000_t32" style="position:absolute;margin-left:10.8pt;margin-top:66.8pt;width:453.5pt;height:0;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" strokeweight="1.5pt"/>
            </w:pict>
          </mc:Fallback>
        </mc:AlternateContent>
      </w:r>
      <w:r>
        <w:rPr>
          <w:rFonts w:ascii="Times New Roman" w:hAnsi="Times New Roman" w:cs="Times New Roman"/>
          <w:b/>
          <w:sz w:val="28"/>
          <w:szCs w:val="28"/>
          <w:lang w:val="uz-Cyrl-UZ"/>
        </w:rPr>
        <w:t>РEСПУБЛИКА ИХТИСОСЛАШТИРИЛГАН ОНА ВА БОЛА САЛОМАТЛИГИ ИЛМИЙ-АМАЛИЙ ТИББИЁТ МАРКАЗИ</w:t>
      </w:r>
      <w:r>
        <w:rPr>
          <w:rFonts w:ascii="Times New Roman" w:eastAsia="Times New Roman" w:hAnsi="Times New Roman" w:cs="Times New Roman"/>
          <w:b/>
          <w:sz w:val="28"/>
          <w:szCs w:val="28"/>
          <w:lang w:val="uz-Cyrl-UZ" w:eastAsia="ru-RU"/>
        </w:rPr>
        <w:t xml:space="preserve"> ҲУЗУРИДАГИ ИЛМИЙ ДАРАЖАЛАР БЕРУВЧИ </w:t>
      </w:r>
      <w:r w:rsidR="007B19BC">
        <w:rPr>
          <w:rFonts w:ascii="Times New Roman" w:eastAsia="Times New Roman" w:hAnsi="Times New Roman" w:cs="Times New Roman"/>
          <w:b/>
          <w:bCs/>
          <w:sz w:val="28"/>
          <w:szCs w:val="28"/>
          <w:lang w:val="uz-Cyrl-UZ"/>
        </w:rPr>
        <w:t>D</w:t>
      </w:r>
      <w:r w:rsidR="007B19BC">
        <w:rPr>
          <w:rFonts w:ascii="Times New Roman" w:eastAsia="Times New Roman" w:hAnsi="Times New Roman" w:cs="Times New Roman"/>
          <w:b/>
          <w:bCs/>
          <w:sz w:val="28"/>
          <w:szCs w:val="28"/>
        </w:rPr>
        <w:t>Sc</w:t>
      </w:r>
      <w:r w:rsidR="007B19BC">
        <w:rPr>
          <w:rFonts w:ascii="Times New Roman" w:eastAsia="Times New Roman" w:hAnsi="Times New Roman" w:cs="Times New Roman"/>
          <w:b/>
          <w:bCs/>
          <w:sz w:val="28"/>
          <w:szCs w:val="28"/>
          <w:lang w:val="uz-Cyrl-UZ"/>
        </w:rPr>
        <w:t>.06/2025.27.12.Тib.03.01</w:t>
      </w:r>
      <w:r w:rsidR="007B19BC">
        <w:rPr>
          <w:rFonts w:ascii="Times New Roman" w:hAnsi="Times New Roman" w:cs="Times New Roman"/>
          <w:b/>
          <w:sz w:val="28"/>
          <w:szCs w:val="28"/>
        </w:rPr>
        <w:t xml:space="preserve"> </w:t>
      </w:r>
      <w:r>
        <w:rPr>
          <w:rFonts w:ascii="Times New Roman" w:hAnsi="Times New Roman" w:cs="Times New Roman"/>
          <w:b/>
          <w:sz w:val="28"/>
          <w:szCs w:val="28"/>
        </w:rPr>
        <w:t>РА</w:t>
      </w:r>
      <w:r>
        <w:rPr>
          <w:rFonts w:ascii="Times New Roman" w:hAnsi="Times New Roman" w:cs="Times New Roman"/>
          <w:b/>
          <w:sz w:val="28"/>
          <w:szCs w:val="28"/>
          <w:lang w:val="uz-Cyrl-UZ"/>
        </w:rPr>
        <w:t xml:space="preserve">ҚАМЛИ </w:t>
      </w:r>
      <w:r>
        <w:rPr>
          <w:rFonts w:ascii="Times New Roman" w:eastAsia="Times New Roman" w:hAnsi="Times New Roman" w:cs="Times New Roman"/>
          <w:b/>
          <w:sz w:val="28"/>
          <w:szCs w:val="28"/>
          <w:lang w:val="uz-Cyrl-UZ" w:eastAsia="ru-RU"/>
        </w:rPr>
        <w:t xml:space="preserve">ИЛМИЙ КЕНГАШ </w:t>
      </w:r>
    </w:p>
    <w:p w14:paraId="21B266B5" w14:textId="74D82655" w:rsidR="00131DE2" w:rsidRDefault="00871862" w:rsidP="00131DE2">
      <w:pPr>
        <w:spacing w:after="3000" w:line="240" w:lineRule="auto"/>
        <w:jc w:val="center"/>
        <w:rPr>
          <w:rFonts w:ascii="Times New Roman" w:eastAsia="Times New Roman" w:hAnsi="Times New Roman" w:cs="Times New Roman"/>
          <w:b/>
          <w:sz w:val="28"/>
          <w:szCs w:val="28"/>
        </w:rPr>
      </w:pPr>
      <w:r w:rsidRPr="00871862">
        <w:rPr>
          <w:rFonts w:ascii="Times New Roman" w:hAnsi="Times New Roman" w:cs="Times New Roman"/>
          <w:b/>
          <w:sz w:val="28"/>
          <w:szCs w:val="28"/>
          <w:lang w:val="uz-Cyrl-UZ"/>
        </w:rPr>
        <w:t>ТОШКЕНТ ДАВЛАТ ТИББИЁТ УНИВЕРСИТЕТ</w:t>
      </w:r>
      <w:r w:rsidR="00131DE2">
        <w:rPr>
          <w:rFonts w:ascii="Times New Roman" w:hAnsi="Times New Roman" w:cs="Times New Roman"/>
          <w:b/>
          <w:sz w:val="28"/>
          <w:szCs w:val="28"/>
          <w:lang w:val="uz-Cyrl-UZ"/>
        </w:rPr>
        <w:t>И</w:t>
      </w:r>
    </w:p>
    <w:p w14:paraId="541AE487" w14:textId="4172040E" w:rsidR="00131DE2" w:rsidRDefault="00871862" w:rsidP="00131DE2">
      <w:pPr>
        <w:spacing w:after="1000" w:line="240" w:lineRule="auto"/>
        <w:jc w:val="center"/>
        <w:rPr>
          <w:rFonts w:ascii="Times New Roman" w:eastAsia="Times New Roman" w:hAnsi="Times New Roman" w:cs="Times New Roman"/>
          <w:b/>
          <w:color w:val="000000" w:themeColor="text1"/>
          <w:sz w:val="28"/>
          <w:szCs w:val="28"/>
          <w:lang w:val="uz-Cyrl-UZ" w:eastAsia="ru-RU"/>
        </w:rPr>
      </w:pPr>
      <w:r w:rsidRPr="00871862">
        <w:rPr>
          <w:rFonts w:ascii="Times New Roman" w:eastAsia="Times New Roman" w:hAnsi="Times New Roman" w:cs="Times New Roman"/>
          <w:b/>
          <w:color w:val="000000" w:themeColor="text1"/>
          <w:sz w:val="28"/>
          <w:szCs w:val="28"/>
          <w:lang w:val="uz-Cyrl-UZ" w:eastAsia="ru-RU"/>
        </w:rPr>
        <w:t>ҚЎЗИЕВА ЮЛДУЗ МУҲАММАДИЕВН</w:t>
      </w:r>
      <w:r w:rsidR="00131DE2">
        <w:rPr>
          <w:rFonts w:ascii="Times New Roman" w:eastAsia="Times New Roman" w:hAnsi="Times New Roman" w:cs="Times New Roman"/>
          <w:b/>
          <w:color w:val="000000" w:themeColor="text1"/>
          <w:sz w:val="28"/>
          <w:szCs w:val="28"/>
          <w:lang w:val="uz-Cyrl-UZ" w:eastAsia="ru-RU"/>
        </w:rPr>
        <w:t>А</w:t>
      </w:r>
    </w:p>
    <w:p w14:paraId="26BDE06B" w14:textId="350363C7" w:rsidR="00131DE2" w:rsidRPr="00D47065" w:rsidRDefault="00871862" w:rsidP="00131DE2">
      <w:pPr>
        <w:autoSpaceDE w:val="0"/>
        <w:autoSpaceDN w:val="0"/>
        <w:adjustRightInd w:val="0"/>
        <w:spacing w:after="1000" w:line="240" w:lineRule="auto"/>
        <w:jc w:val="center"/>
        <w:rPr>
          <w:rFonts w:ascii="Times New Roman" w:eastAsia="TimesNewRomanPSMT" w:hAnsi="Times New Roman" w:cs="Times New Roman"/>
          <w:b/>
          <w:bCs/>
          <w:sz w:val="28"/>
          <w:szCs w:val="28"/>
          <w:lang w:val="uz-Cyrl-UZ"/>
        </w:rPr>
      </w:pPr>
      <w:r w:rsidRPr="00871862">
        <w:rPr>
          <w:rFonts w:ascii="Times New Roman" w:eastAsia="TimesNewRomanPSMT" w:hAnsi="Times New Roman" w:cs="Times New Roman"/>
          <w:b/>
          <w:bCs/>
          <w:sz w:val="28"/>
          <w:szCs w:val="28"/>
          <w:lang w:val="uz-Cyrl-UZ"/>
        </w:rPr>
        <w:t>ЖАРРОҲЛИК ДАВОЛАШДАН СЎНГ ТУХУМДОН ЭНДОМЕТРИОЗИНИНГ ҚАЙТАЛАНИШИНИ ТАШХИСЛАШ ВА ОЛДИНИ ОЛИШ УСУЛЛАРИНИ ТАКОМИЛЛАШТИРИШ</w:t>
      </w:r>
    </w:p>
    <w:p w14:paraId="5D572663" w14:textId="77777777" w:rsidR="00131DE2" w:rsidRDefault="00131DE2" w:rsidP="00131DE2">
      <w:pPr>
        <w:tabs>
          <w:tab w:val="left" w:pos="142"/>
        </w:tabs>
        <w:spacing w:after="0" w:line="240" w:lineRule="auto"/>
        <w:jc w:val="center"/>
        <w:rPr>
          <w:rFonts w:ascii="Times New Roman" w:hAnsi="Times New Roman"/>
          <w:b/>
          <w:sz w:val="24"/>
          <w:szCs w:val="24"/>
          <w:lang w:val="uz-Cyrl-UZ"/>
        </w:rPr>
      </w:pPr>
      <w:r>
        <w:rPr>
          <w:rFonts w:ascii="Times New Roman" w:hAnsi="Times New Roman"/>
          <w:b/>
          <w:sz w:val="24"/>
          <w:szCs w:val="24"/>
          <w:lang w:val="uz-Latn-UZ"/>
        </w:rPr>
        <w:t>14.00.</w:t>
      </w:r>
      <w:r>
        <w:rPr>
          <w:rFonts w:ascii="Times New Roman" w:hAnsi="Times New Roman"/>
          <w:b/>
          <w:sz w:val="24"/>
          <w:szCs w:val="24"/>
          <w:lang w:val="uz-Cyrl-UZ"/>
        </w:rPr>
        <w:t>01</w:t>
      </w:r>
      <w:r>
        <w:rPr>
          <w:rFonts w:ascii="Times New Roman" w:hAnsi="Times New Roman"/>
          <w:b/>
          <w:sz w:val="24"/>
          <w:szCs w:val="24"/>
          <w:lang w:val="uz-Latn-UZ"/>
        </w:rPr>
        <w:t xml:space="preserve"> – </w:t>
      </w:r>
      <w:r>
        <w:rPr>
          <w:rFonts w:ascii="Times New Roman" w:hAnsi="Times New Roman"/>
          <w:b/>
          <w:sz w:val="24"/>
          <w:szCs w:val="24"/>
          <w:lang w:val="uz-Cyrl-UZ"/>
        </w:rPr>
        <w:t>Акушерлик ва гинекология</w:t>
      </w:r>
    </w:p>
    <w:p w14:paraId="736882AC" w14:textId="77777777" w:rsidR="00131DE2" w:rsidRDefault="00131DE2" w:rsidP="00131DE2">
      <w:pPr>
        <w:tabs>
          <w:tab w:val="left" w:pos="142"/>
        </w:tabs>
        <w:spacing w:after="0" w:line="240" w:lineRule="auto"/>
        <w:jc w:val="center"/>
        <w:rPr>
          <w:rFonts w:ascii="Times New Roman" w:hAnsi="Times New Roman"/>
          <w:b/>
          <w:sz w:val="24"/>
          <w:szCs w:val="24"/>
          <w:lang w:val="uz-Cyrl-UZ"/>
        </w:rPr>
      </w:pPr>
    </w:p>
    <w:p w14:paraId="0B69F11B" w14:textId="77777777" w:rsidR="00131DE2" w:rsidRDefault="00131DE2" w:rsidP="00131DE2">
      <w:pPr>
        <w:tabs>
          <w:tab w:val="left" w:pos="142"/>
        </w:tabs>
        <w:spacing w:after="0" w:line="240" w:lineRule="auto"/>
        <w:jc w:val="center"/>
        <w:rPr>
          <w:rFonts w:ascii="Times New Roman" w:hAnsi="Times New Roman"/>
          <w:b/>
          <w:sz w:val="24"/>
          <w:szCs w:val="24"/>
          <w:lang w:val="uz-Cyrl-UZ"/>
        </w:rPr>
      </w:pPr>
    </w:p>
    <w:p w14:paraId="7A534C95" w14:textId="77777777" w:rsidR="00131DE2" w:rsidRDefault="00131DE2" w:rsidP="00131DE2">
      <w:pPr>
        <w:tabs>
          <w:tab w:val="left" w:pos="142"/>
        </w:tabs>
        <w:spacing w:after="0" w:line="240" w:lineRule="auto"/>
        <w:jc w:val="center"/>
        <w:rPr>
          <w:rFonts w:ascii="Times New Roman" w:hAnsi="Times New Roman"/>
          <w:b/>
          <w:sz w:val="24"/>
          <w:szCs w:val="24"/>
          <w:lang w:val="uz-Cyrl-UZ"/>
        </w:rPr>
      </w:pPr>
    </w:p>
    <w:p w14:paraId="68ADDDAC" w14:textId="77777777" w:rsidR="00131DE2" w:rsidRDefault="00131DE2" w:rsidP="00131DE2">
      <w:pPr>
        <w:tabs>
          <w:tab w:val="left" w:pos="142"/>
        </w:tabs>
        <w:spacing w:after="0" w:line="240" w:lineRule="auto"/>
        <w:jc w:val="center"/>
        <w:rPr>
          <w:rFonts w:ascii="Times New Roman" w:hAnsi="Times New Roman"/>
          <w:b/>
          <w:sz w:val="24"/>
          <w:szCs w:val="24"/>
          <w:lang w:val="uz-Cyrl-UZ"/>
        </w:rPr>
      </w:pPr>
    </w:p>
    <w:p w14:paraId="71289D12" w14:textId="77777777" w:rsidR="007B19BC" w:rsidRDefault="00131DE2" w:rsidP="00131DE2">
      <w:pPr>
        <w:spacing w:after="0" w:line="240" w:lineRule="auto"/>
        <w:jc w:val="center"/>
        <w:rPr>
          <w:rFonts w:ascii="Times New Roman" w:hAnsi="Times New Roman"/>
          <w:b/>
          <w:sz w:val="24"/>
          <w:szCs w:val="24"/>
          <w:lang w:val="uz-Cyrl-UZ"/>
        </w:rPr>
      </w:pPr>
      <w:r>
        <w:rPr>
          <w:rFonts w:ascii="Times New Roman" w:hAnsi="Times New Roman"/>
          <w:b/>
          <w:sz w:val="24"/>
          <w:szCs w:val="24"/>
          <w:lang w:val="uz-Cyrl-UZ"/>
        </w:rPr>
        <w:t xml:space="preserve">ТИББИЁТ ФАНЛАРИ БЎЙИЧА ФАЛСАФА ДОКТОРИ (PhD) </w:t>
      </w:r>
    </w:p>
    <w:p w14:paraId="26C8C195" w14:textId="62ABCE31" w:rsidR="00131DE2" w:rsidRDefault="00131DE2" w:rsidP="007B19BC">
      <w:pPr>
        <w:spacing w:after="0" w:line="240" w:lineRule="auto"/>
        <w:jc w:val="center"/>
        <w:rPr>
          <w:rFonts w:ascii="Times New Roman" w:hAnsi="Times New Roman"/>
          <w:b/>
          <w:sz w:val="24"/>
          <w:szCs w:val="24"/>
          <w:lang w:val="uz-Cyrl-UZ"/>
        </w:rPr>
      </w:pPr>
      <w:r>
        <w:rPr>
          <w:rFonts w:ascii="Times New Roman" w:hAnsi="Times New Roman"/>
          <w:b/>
          <w:sz w:val="24"/>
          <w:szCs w:val="24"/>
          <w:lang w:val="uz-Cyrl-UZ"/>
        </w:rPr>
        <w:t>ДИССЕРТАЦИЯСИ</w:t>
      </w:r>
      <w:r w:rsidR="007B19BC">
        <w:rPr>
          <w:rFonts w:ascii="Times New Roman" w:hAnsi="Times New Roman"/>
          <w:b/>
          <w:sz w:val="24"/>
          <w:szCs w:val="24"/>
          <w:lang w:val="uz-Cyrl-UZ"/>
        </w:rPr>
        <w:t xml:space="preserve"> </w:t>
      </w:r>
      <w:r>
        <w:rPr>
          <w:rFonts w:ascii="Times New Roman" w:hAnsi="Times New Roman"/>
          <w:b/>
          <w:sz w:val="24"/>
          <w:szCs w:val="24"/>
          <w:lang w:val="uz-Cyrl-UZ"/>
        </w:rPr>
        <w:t xml:space="preserve">АВТОРЕФЕРАТИ </w:t>
      </w:r>
    </w:p>
    <w:p w14:paraId="74122635" w14:textId="7750BB7B" w:rsidR="007B19BC" w:rsidRDefault="007B19BC" w:rsidP="007B19BC">
      <w:pPr>
        <w:spacing w:after="0" w:line="240" w:lineRule="auto"/>
        <w:jc w:val="center"/>
        <w:rPr>
          <w:rFonts w:ascii="Times New Roman" w:hAnsi="Times New Roman"/>
          <w:b/>
          <w:sz w:val="24"/>
          <w:szCs w:val="24"/>
          <w:lang w:val="uz-Cyrl-UZ"/>
        </w:rPr>
      </w:pPr>
    </w:p>
    <w:p w14:paraId="6F35642D" w14:textId="6E511459" w:rsidR="007B19BC" w:rsidRDefault="007B19BC" w:rsidP="007B19BC">
      <w:pPr>
        <w:spacing w:after="0" w:line="240" w:lineRule="auto"/>
        <w:jc w:val="center"/>
        <w:rPr>
          <w:rFonts w:ascii="Times New Roman" w:hAnsi="Times New Roman"/>
          <w:b/>
          <w:sz w:val="24"/>
          <w:szCs w:val="24"/>
          <w:lang w:val="uz-Cyrl-UZ"/>
        </w:rPr>
      </w:pPr>
    </w:p>
    <w:p w14:paraId="378679DE" w14:textId="3CFE03E7" w:rsidR="007B19BC" w:rsidRDefault="007B19BC" w:rsidP="007B19BC">
      <w:pPr>
        <w:spacing w:after="0" w:line="240" w:lineRule="auto"/>
        <w:jc w:val="center"/>
        <w:rPr>
          <w:rFonts w:ascii="Times New Roman" w:hAnsi="Times New Roman"/>
          <w:b/>
          <w:sz w:val="24"/>
          <w:szCs w:val="24"/>
          <w:lang w:val="uz-Cyrl-UZ"/>
        </w:rPr>
      </w:pPr>
    </w:p>
    <w:p w14:paraId="77E88EFB" w14:textId="2FC219C3" w:rsidR="007B19BC" w:rsidRDefault="007B19BC" w:rsidP="007B19BC">
      <w:pPr>
        <w:spacing w:after="0" w:line="240" w:lineRule="auto"/>
        <w:jc w:val="center"/>
        <w:rPr>
          <w:rFonts w:ascii="Times New Roman" w:hAnsi="Times New Roman"/>
          <w:b/>
          <w:sz w:val="24"/>
          <w:szCs w:val="24"/>
          <w:lang w:val="uz-Cyrl-UZ"/>
        </w:rPr>
      </w:pPr>
    </w:p>
    <w:p w14:paraId="44631AF1" w14:textId="290D65DF" w:rsidR="007B19BC" w:rsidRDefault="007B19BC" w:rsidP="007B19BC">
      <w:pPr>
        <w:spacing w:after="0" w:line="240" w:lineRule="auto"/>
        <w:jc w:val="center"/>
        <w:rPr>
          <w:rFonts w:ascii="Times New Roman" w:hAnsi="Times New Roman"/>
          <w:b/>
          <w:sz w:val="24"/>
          <w:szCs w:val="24"/>
          <w:lang w:val="uz-Cyrl-UZ"/>
        </w:rPr>
      </w:pPr>
    </w:p>
    <w:p w14:paraId="0209D915" w14:textId="4ED9AF87" w:rsidR="007B19BC" w:rsidRDefault="007B19BC" w:rsidP="007B19BC">
      <w:pPr>
        <w:spacing w:after="0" w:line="240" w:lineRule="auto"/>
        <w:jc w:val="center"/>
        <w:rPr>
          <w:rFonts w:ascii="Times New Roman" w:hAnsi="Times New Roman"/>
          <w:b/>
          <w:sz w:val="24"/>
          <w:szCs w:val="24"/>
          <w:lang w:val="uz-Cyrl-UZ"/>
        </w:rPr>
      </w:pPr>
    </w:p>
    <w:p w14:paraId="102FB107" w14:textId="10A72200" w:rsidR="007B19BC" w:rsidRDefault="007B19BC" w:rsidP="007B19BC">
      <w:pPr>
        <w:spacing w:after="0" w:line="240" w:lineRule="auto"/>
        <w:jc w:val="center"/>
        <w:rPr>
          <w:rFonts w:ascii="Times New Roman" w:hAnsi="Times New Roman"/>
          <w:b/>
          <w:sz w:val="24"/>
          <w:szCs w:val="24"/>
          <w:lang w:val="uz-Cyrl-UZ"/>
        </w:rPr>
      </w:pPr>
    </w:p>
    <w:p w14:paraId="76D02646" w14:textId="2A594830" w:rsidR="007B19BC" w:rsidRDefault="007B19BC" w:rsidP="007B19BC">
      <w:pPr>
        <w:spacing w:after="0" w:line="240" w:lineRule="auto"/>
        <w:jc w:val="center"/>
        <w:rPr>
          <w:rFonts w:ascii="Times New Roman" w:hAnsi="Times New Roman"/>
          <w:b/>
          <w:sz w:val="24"/>
          <w:szCs w:val="24"/>
          <w:lang w:val="uz-Cyrl-UZ"/>
        </w:rPr>
      </w:pPr>
    </w:p>
    <w:p w14:paraId="3E331D8C" w14:textId="4A0161F8" w:rsidR="007B19BC" w:rsidRDefault="007B19BC" w:rsidP="007B19BC">
      <w:pPr>
        <w:spacing w:after="0" w:line="240" w:lineRule="auto"/>
        <w:jc w:val="center"/>
        <w:rPr>
          <w:rFonts w:ascii="Times New Roman" w:hAnsi="Times New Roman"/>
          <w:b/>
          <w:sz w:val="24"/>
          <w:szCs w:val="24"/>
          <w:lang w:val="uz-Cyrl-UZ"/>
        </w:rPr>
      </w:pPr>
    </w:p>
    <w:p w14:paraId="32184654" w14:textId="684ED92F" w:rsidR="007B19BC" w:rsidRDefault="007B19BC" w:rsidP="007B19BC">
      <w:pPr>
        <w:spacing w:after="0" w:line="240" w:lineRule="auto"/>
        <w:jc w:val="center"/>
        <w:rPr>
          <w:rFonts w:ascii="Times New Roman" w:hAnsi="Times New Roman"/>
          <w:b/>
          <w:sz w:val="24"/>
          <w:szCs w:val="24"/>
          <w:lang w:val="uz-Cyrl-UZ"/>
        </w:rPr>
      </w:pPr>
    </w:p>
    <w:p w14:paraId="33EEC3A8" w14:textId="69D4C6DD" w:rsidR="007B19BC" w:rsidRDefault="007B19BC" w:rsidP="007B19BC">
      <w:pPr>
        <w:spacing w:after="0" w:line="240" w:lineRule="auto"/>
        <w:jc w:val="center"/>
        <w:rPr>
          <w:rFonts w:ascii="Times New Roman" w:hAnsi="Times New Roman"/>
          <w:b/>
          <w:sz w:val="24"/>
          <w:szCs w:val="24"/>
          <w:lang w:val="uz-Cyrl-UZ"/>
        </w:rPr>
      </w:pPr>
    </w:p>
    <w:p w14:paraId="22DE0D64" w14:textId="3BB46788" w:rsidR="007B19BC" w:rsidRDefault="007B19BC" w:rsidP="007B19BC">
      <w:pPr>
        <w:spacing w:after="0" w:line="240" w:lineRule="auto"/>
        <w:jc w:val="center"/>
        <w:rPr>
          <w:rFonts w:ascii="Times New Roman" w:hAnsi="Times New Roman"/>
          <w:b/>
          <w:sz w:val="24"/>
          <w:szCs w:val="24"/>
          <w:lang w:val="uz-Cyrl-UZ"/>
        </w:rPr>
      </w:pPr>
    </w:p>
    <w:p w14:paraId="12F49AB6" w14:textId="4CDFE479" w:rsidR="007B19BC" w:rsidRDefault="007B19BC" w:rsidP="007B19BC">
      <w:pPr>
        <w:spacing w:after="0" w:line="240" w:lineRule="auto"/>
        <w:jc w:val="center"/>
        <w:rPr>
          <w:rFonts w:ascii="Times New Roman" w:hAnsi="Times New Roman"/>
          <w:b/>
          <w:sz w:val="24"/>
          <w:szCs w:val="24"/>
          <w:lang w:val="uz-Cyrl-UZ"/>
        </w:rPr>
      </w:pPr>
    </w:p>
    <w:p w14:paraId="444CE42D" w14:textId="54DA739B" w:rsidR="007B19BC" w:rsidRDefault="007B19BC" w:rsidP="007B19BC">
      <w:pPr>
        <w:spacing w:after="0" w:line="240" w:lineRule="auto"/>
        <w:jc w:val="center"/>
        <w:rPr>
          <w:rFonts w:ascii="Times New Roman" w:hAnsi="Times New Roman"/>
          <w:b/>
          <w:sz w:val="24"/>
          <w:szCs w:val="24"/>
          <w:lang w:val="uz-Cyrl-UZ"/>
        </w:rPr>
      </w:pPr>
    </w:p>
    <w:p w14:paraId="5B91D24E" w14:textId="77777777" w:rsidR="007B19BC" w:rsidRDefault="007B19BC" w:rsidP="007B19BC">
      <w:pPr>
        <w:spacing w:after="0" w:line="240" w:lineRule="auto"/>
        <w:jc w:val="center"/>
        <w:rPr>
          <w:rFonts w:ascii="Times New Roman" w:hAnsi="Times New Roman"/>
          <w:b/>
          <w:sz w:val="24"/>
          <w:szCs w:val="24"/>
          <w:lang w:val="uz-Cyrl-UZ"/>
        </w:rPr>
      </w:pPr>
    </w:p>
    <w:p w14:paraId="7EB726B3" w14:textId="499E1AC2" w:rsidR="00131DE2" w:rsidRPr="00131DE2" w:rsidRDefault="00131DE2" w:rsidP="00131DE2">
      <w:pPr>
        <w:autoSpaceDE w:val="0"/>
        <w:autoSpaceDN w:val="0"/>
        <w:adjustRightInd w:val="0"/>
        <w:spacing w:after="3600" w:line="240" w:lineRule="auto"/>
        <w:jc w:val="center"/>
        <w:rPr>
          <w:rFonts w:ascii="Times New Roman" w:hAnsi="Times New Roman"/>
          <w:b/>
          <w:sz w:val="24"/>
          <w:szCs w:val="24"/>
          <w:lang w:val="uz-Cyrl-UZ"/>
        </w:rPr>
      </w:pPr>
      <w:r>
        <w:rPr>
          <w:noProof/>
          <w:lang w:eastAsia="ru-RU"/>
        </w:rPr>
        <mc:AlternateContent>
          <mc:Choice Requires="wps">
            <w:drawing>
              <wp:anchor distT="0" distB="0" distL="114300" distR="114300" simplePos="0" relativeHeight="251681280" behindDoc="0" locked="0" layoutInCell="1" allowOverlap="1" wp14:anchorId="3079900C" wp14:editId="4297F081">
                <wp:simplePos x="0" y="0"/>
                <wp:positionH relativeFrom="column">
                  <wp:posOffset>5443220</wp:posOffset>
                </wp:positionH>
                <wp:positionV relativeFrom="paragraph">
                  <wp:posOffset>109855</wp:posOffset>
                </wp:positionV>
                <wp:extent cx="866775" cy="487045"/>
                <wp:effectExtent l="0" t="0" r="28575" b="2730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487045"/>
                        </a:xfrm>
                        <a:prstGeom prst="rect">
                          <a:avLst/>
                        </a:prstGeom>
                        <a:solidFill>
                          <a:srgbClr val="FFFFFF"/>
                        </a:solidFill>
                        <a:ln w="9525">
                          <a:solidFill>
                            <a:srgbClr val="FFFFFF"/>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ect w14:anchorId="5C14ECF9" id="Прямоугольник 29" o:spid="_x0000_s1026" style="position:absolute;margin-left:428.6pt;margin-top:8.65pt;width:68.25pt;height:38.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" strokecolor="white"/>
            </w:pict>
          </mc:Fallback>
        </mc:AlternateContent>
      </w:r>
      <w:r>
        <w:rPr>
          <w:rFonts w:ascii="Times New Roman" w:hAnsi="Times New Roman"/>
          <w:b/>
          <w:sz w:val="24"/>
          <w:szCs w:val="24"/>
          <w:lang w:val="uz-Cyrl-UZ"/>
        </w:rPr>
        <w:t>ТОШКЕНТ – 202</w:t>
      </w:r>
      <w:r w:rsidR="00871862">
        <w:rPr>
          <w:rFonts w:ascii="Times New Roman" w:hAnsi="Times New Roman"/>
          <w:b/>
          <w:sz w:val="24"/>
          <w:szCs w:val="24"/>
          <w:lang w:val="uz-Cyrl-UZ"/>
        </w:rPr>
        <w:t>6</w:t>
      </w:r>
    </w:p>
    <w:p w14:paraId="5D9FBB0D" w14:textId="7A7E70F9" w:rsidR="004D1570" w:rsidRDefault="004D1570" w:rsidP="004D1570">
      <w:pPr>
        <w:spacing w:after="400" w:line="240" w:lineRule="auto"/>
        <w:ind w:firstLine="567"/>
        <w:jc w:val="both"/>
        <w:rPr>
          <w:rFonts w:ascii="Times New Roman" w:eastAsia="Times New Roman" w:hAnsi="Times New Roman" w:cs="Times New Roman"/>
          <w:color w:val="000000" w:themeColor="text1"/>
          <w:lang w:val="uz-Cyrl-UZ" w:eastAsia="ru-RU"/>
        </w:rPr>
      </w:pPr>
      <w:r>
        <w:rPr>
          <w:rFonts w:ascii="Times New Roman" w:eastAsia="TimesNewRomanPS-BoldMT" w:hAnsi="Times New Roman" w:cs="Times New Roman"/>
          <w:b/>
          <w:bCs/>
          <w:color w:val="000000" w:themeColor="text1"/>
          <w:lang w:val="uz-Cyrl-UZ" w:eastAsia="ru-RU"/>
        </w:rPr>
        <w:lastRenderedPageBreak/>
        <w:t xml:space="preserve">Фалсафа доктори (PhD) диссертацияси мавзуси Ўзбекистон Республикаси Олий таълим, фан ва инновациялар вазирлиги ҳузуридаги Олий </w:t>
      </w:r>
      <w:r>
        <w:rPr>
          <w:rFonts w:ascii="Times New Roman" w:eastAsia="Times New Roman" w:hAnsi="Times New Roman" w:cs="Times New Roman"/>
          <w:b/>
          <w:color w:val="000000" w:themeColor="text1"/>
          <w:lang w:val="uz-Cyrl-UZ" w:eastAsia="ru-RU"/>
        </w:rPr>
        <w:t>аттестация комиссиясида B202</w:t>
      </w:r>
      <w:r w:rsidR="00871862">
        <w:rPr>
          <w:rFonts w:ascii="Times New Roman" w:eastAsia="Times New Roman" w:hAnsi="Times New Roman" w:cs="Times New Roman"/>
          <w:b/>
          <w:color w:val="000000" w:themeColor="text1"/>
          <w:lang w:val="uz-Cyrl-UZ" w:eastAsia="ru-RU"/>
        </w:rPr>
        <w:t>3</w:t>
      </w:r>
      <w:r>
        <w:rPr>
          <w:rFonts w:ascii="Times New Roman" w:eastAsia="Times New Roman" w:hAnsi="Times New Roman" w:cs="Times New Roman"/>
          <w:b/>
          <w:color w:val="000000" w:themeColor="text1"/>
          <w:lang w:val="uz-Cyrl-UZ" w:eastAsia="ru-RU"/>
        </w:rPr>
        <w:t>.3.PhD/Tib</w:t>
      </w:r>
      <w:r w:rsidR="00871862">
        <w:rPr>
          <w:rFonts w:ascii="Times New Roman" w:eastAsia="Times New Roman" w:hAnsi="Times New Roman" w:cs="Times New Roman"/>
          <w:b/>
          <w:color w:val="000000" w:themeColor="text1"/>
          <w:lang w:val="uz-Cyrl-UZ" w:eastAsia="ru-RU"/>
        </w:rPr>
        <w:t>3693</w:t>
      </w:r>
      <w:r>
        <w:rPr>
          <w:rFonts w:ascii="Times New Roman" w:eastAsia="Times New Roman" w:hAnsi="Times New Roman" w:cs="Times New Roman"/>
          <w:b/>
          <w:color w:val="000000" w:themeColor="text1"/>
          <w:lang w:val="uz-Cyrl-UZ" w:eastAsia="ru-RU"/>
        </w:rPr>
        <w:t xml:space="preserve"> рақам билан рўйҳатга олинган.</w:t>
      </w:r>
    </w:p>
    <w:p w14:paraId="53D7CB72" w14:textId="77777777" w:rsidR="004D1570" w:rsidRPr="00131DE2" w:rsidRDefault="004D1570" w:rsidP="004D1570">
      <w:pPr>
        <w:spacing w:after="0" w:line="240" w:lineRule="auto"/>
        <w:ind w:firstLine="567"/>
        <w:jc w:val="both"/>
        <w:rPr>
          <w:rFonts w:ascii="Times New Roman" w:eastAsia="Times New Roman" w:hAnsi="Times New Roman" w:cs="Times New Roman"/>
          <w:lang w:val="uz-Cyrl-UZ" w:eastAsia="ru-RU"/>
        </w:rPr>
      </w:pPr>
      <w:r>
        <w:rPr>
          <w:rFonts w:ascii="Times New Roman" w:eastAsia="Times New Roman" w:hAnsi="Times New Roman" w:cs="Times New Roman"/>
          <w:color w:val="000000" w:themeColor="text1"/>
          <w:lang w:val="uz-Cyrl-UZ" w:eastAsia="ru-RU"/>
        </w:rPr>
        <w:t xml:space="preserve">Диссертация Республика ихтисослаштирилган она ва бола саломатлиги илмий-амалий тиббиёт </w:t>
      </w:r>
      <w:r w:rsidRPr="00131DE2">
        <w:rPr>
          <w:rFonts w:ascii="Times New Roman" w:eastAsia="Times New Roman" w:hAnsi="Times New Roman" w:cs="Times New Roman"/>
          <w:lang w:val="uz-Cyrl-UZ" w:eastAsia="ru-RU"/>
        </w:rPr>
        <w:t>марказида бажарилган.</w:t>
      </w:r>
    </w:p>
    <w:p w14:paraId="18A4B992" w14:textId="77777777" w:rsidR="004D1570" w:rsidRPr="00131DE2" w:rsidRDefault="004D1570" w:rsidP="004D1570">
      <w:pPr>
        <w:spacing w:after="400" w:line="240" w:lineRule="auto"/>
        <w:ind w:firstLine="567"/>
        <w:jc w:val="both"/>
        <w:rPr>
          <w:rFonts w:ascii="Times New Roman" w:eastAsia="Times New Roman" w:hAnsi="Times New Roman" w:cs="Times New Roman"/>
          <w:lang w:val="uz-Cyrl-UZ" w:eastAsia="ru-RU"/>
        </w:rPr>
      </w:pPr>
      <w:r w:rsidRPr="00131DE2">
        <w:rPr>
          <w:rFonts w:ascii="Times New Roman" w:eastAsia="Times New Roman" w:hAnsi="Times New Roman" w:cs="Times New Roman"/>
          <w:lang w:val="uz-Cyrl-UZ" w:eastAsia="ru-RU"/>
        </w:rPr>
        <w:t xml:space="preserve">Диссертация автореферати уч тилда (ўзбек, рус, инглиз (резюме)) Илмий кенгаш веб-саҳифада </w:t>
      </w:r>
      <w:r w:rsidRPr="00131DE2">
        <w:rPr>
          <w:rFonts w:ascii="Times New Roman" w:eastAsia="MS Mincho" w:hAnsi="Times New Roman" w:cs="Times New Roman"/>
          <w:lang w:val="uz-Cyrl-UZ" w:eastAsia="ru-RU"/>
        </w:rPr>
        <w:t>(</w:t>
      </w:r>
      <w:hyperlink r:id="rId8" w:history="1">
        <w:r w:rsidRPr="00131DE2">
          <w:rPr>
            <w:rStyle w:val="a3"/>
            <w:rFonts w:eastAsia="Times New Roman"/>
            <w:color w:val="auto"/>
            <w:lang w:val="uz-Cyrl-UZ" w:eastAsia="ru-RU"/>
          </w:rPr>
          <w:t>www.akusherstvo.uz</w:t>
        </w:r>
      </w:hyperlink>
      <w:r w:rsidRPr="00131DE2">
        <w:rPr>
          <w:rFonts w:ascii="Times New Roman" w:eastAsia="MS Mincho" w:hAnsi="Times New Roman" w:cs="Times New Roman"/>
          <w:lang w:val="uz-Cyrl-UZ" w:eastAsia="ru-RU"/>
        </w:rPr>
        <w:t xml:space="preserve">) </w:t>
      </w:r>
      <w:r w:rsidRPr="00131DE2">
        <w:rPr>
          <w:rFonts w:ascii="Times New Roman" w:eastAsia="Times New Roman" w:hAnsi="Times New Roman" w:cs="Times New Roman"/>
          <w:lang w:val="uz-Cyrl-UZ" w:eastAsia="ru-RU"/>
        </w:rPr>
        <w:t>ва «ZiyoNet» Ахборот-таълим порталида (</w:t>
      </w:r>
      <w:hyperlink r:id="rId9" w:history="1">
        <w:r w:rsidRPr="00131DE2">
          <w:rPr>
            <w:rStyle w:val="a3"/>
            <w:rFonts w:eastAsia="Times New Roman"/>
            <w:color w:val="auto"/>
            <w:lang w:val="uz-Cyrl-UZ" w:eastAsia="ru-RU"/>
          </w:rPr>
          <w:t>www.ziyonet.uz</w:t>
        </w:r>
      </w:hyperlink>
      <w:r w:rsidRPr="00131DE2">
        <w:rPr>
          <w:rFonts w:ascii="Times New Roman" w:eastAsia="Times New Roman" w:hAnsi="Times New Roman" w:cs="Times New Roman"/>
          <w:lang w:val="uz-Cyrl-UZ" w:eastAsia="ru-RU"/>
        </w:rPr>
        <w:t>) жойлаштирилган</w:t>
      </w:r>
    </w:p>
    <w:tbl>
      <w:tblPr>
        <w:tblW w:w="0" w:type="auto"/>
        <w:tblInd w:w="675" w:type="dxa"/>
        <w:tblLook w:val="01E0" w:firstRow="1" w:lastRow="1" w:firstColumn="1" w:lastColumn="1" w:noHBand="0" w:noVBand="0"/>
      </w:tblPr>
      <w:tblGrid>
        <w:gridCol w:w="3686"/>
        <w:gridCol w:w="4993"/>
      </w:tblGrid>
      <w:tr w:rsidR="00131DE2" w:rsidRPr="00131DE2" w14:paraId="6A61D87C" w14:textId="77777777" w:rsidTr="004D1570">
        <w:tc>
          <w:tcPr>
            <w:tcW w:w="3686" w:type="dxa"/>
            <w:hideMark/>
          </w:tcPr>
          <w:p w14:paraId="026FD1C3" w14:textId="01086692" w:rsidR="004D1570" w:rsidRPr="00131DE2" w:rsidRDefault="004D1570">
            <w:pPr>
              <w:spacing w:after="120" w:line="240" w:lineRule="auto"/>
              <w:ind w:left="34"/>
              <w:rPr>
                <w:rFonts w:ascii="Times New Roman" w:eastAsia="Times New Roman" w:hAnsi="Times New Roman" w:cs="Times New Roman"/>
                <w:lang w:eastAsia="ru-RU"/>
              </w:rPr>
            </w:pPr>
            <w:r w:rsidRPr="00131DE2">
              <w:rPr>
                <w:rFonts w:ascii="Times New Roman" w:eastAsia="SimSun" w:hAnsi="Times New Roman" w:cs="Times New Roman"/>
                <w:b/>
                <w:lang w:val="uz-Cyrl-UZ" w:eastAsia="ru-RU"/>
              </w:rPr>
              <w:t>Илмий маслаҳатчи:</w:t>
            </w:r>
          </w:p>
        </w:tc>
        <w:tc>
          <w:tcPr>
            <w:tcW w:w="4993" w:type="dxa"/>
            <w:hideMark/>
          </w:tcPr>
          <w:p w14:paraId="2AA77E08" w14:textId="38DA16FB" w:rsidR="008B60DD" w:rsidRPr="00131DE2" w:rsidRDefault="00871862" w:rsidP="008B60DD">
            <w:pPr>
              <w:spacing w:after="0" w:line="240" w:lineRule="auto"/>
              <w:jc w:val="both"/>
              <w:rPr>
                <w:rFonts w:ascii="Times New Roman" w:eastAsia="SimSun" w:hAnsi="Times New Roman" w:cs="Times New Roman"/>
                <w:lang w:val="uz-Cyrl-UZ" w:eastAsia="ru-RU"/>
              </w:rPr>
            </w:pPr>
            <w:r w:rsidRPr="00871862">
              <w:rPr>
                <w:rFonts w:ascii="Times New Roman" w:eastAsia="SimSun" w:hAnsi="Times New Roman" w:cs="Times New Roman"/>
                <w:b/>
                <w:lang w:val="uz-Cyrl-UZ" w:eastAsia="ru-RU"/>
              </w:rPr>
              <w:t>С</w:t>
            </w:r>
            <w:r>
              <w:rPr>
                <w:rFonts w:ascii="Times New Roman" w:eastAsia="SimSun" w:hAnsi="Times New Roman" w:cs="Times New Roman"/>
                <w:b/>
                <w:lang w:val="uz-Cyrl-UZ" w:eastAsia="ru-RU"/>
              </w:rPr>
              <w:t>аиджалилова Дилноза Джавдатовна</w:t>
            </w:r>
          </w:p>
          <w:p w14:paraId="171DB97E" w14:textId="6C4E94D6" w:rsidR="00EA50ED" w:rsidRPr="00131DE2" w:rsidRDefault="004D1570">
            <w:pPr>
              <w:spacing w:after="200" w:line="240" w:lineRule="auto"/>
              <w:rPr>
                <w:rFonts w:ascii="Times New Roman" w:eastAsia="SimSun" w:hAnsi="Times New Roman" w:cs="Times New Roman"/>
                <w:lang w:val="uz-Cyrl-UZ" w:eastAsia="ru-RU"/>
              </w:rPr>
            </w:pPr>
            <w:r w:rsidRPr="00131DE2">
              <w:rPr>
                <w:rFonts w:ascii="Times New Roman" w:eastAsia="SimSun" w:hAnsi="Times New Roman" w:cs="Times New Roman"/>
                <w:lang w:val="uz-Cyrl-UZ" w:eastAsia="ru-RU"/>
              </w:rPr>
              <w:t>тиббиёт фанлари доктори</w:t>
            </w:r>
            <w:r w:rsidR="00871862">
              <w:rPr>
                <w:rFonts w:ascii="Times New Roman" w:eastAsia="SimSun" w:hAnsi="Times New Roman" w:cs="Times New Roman"/>
                <w:lang w:val="uz-Cyrl-UZ" w:eastAsia="ru-RU"/>
              </w:rPr>
              <w:t>, профессор</w:t>
            </w:r>
          </w:p>
        </w:tc>
      </w:tr>
      <w:tr w:rsidR="004D1570" w14:paraId="705D45B6" w14:textId="77777777" w:rsidTr="004D1570">
        <w:tc>
          <w:tcPr>
            <w:tcW w:w="3686" w:type="dxa"/>
            <w:hideMark/>
          </w:tcPr>
          <w:p w14:paraId="46BAF25A" w14:textId="77777777" w:rsidR="004D1570" w:rsidRDefault="004D1570">
            <w:pPr>
              <w:spacing w:after="120" w:line="240" w:lineRule="auto"/>
              <w:ind w:left="34"/>
              <w:rPr>
                <w:rFonts w:ascii="Times New Roman" w:eastAsia="Times New Roman" w:hAnsi="Times New Roman" w:cs="Times New Roman"/>
                <w:color w:val="000000" w:themeColor="text1"/>
                <w:lang w:eastAsia="ru-RU"/>
              </w:rPr>
            </w:pPr>
            <w:r>
              <w:rPr>
                <w:rFonts w:ascii="Times New Roman" w:eastAsia="Times New Roman" w:hAnsi="Times New Roman" w:cs="Times New Roman"/>
                <w:b/>
                <w:bCs/>
                <w:color w:val="000000" w:themeColor="text1"/>
                <w:lang w:val="uz-Cyrl-UZ" w:eastAsia="ru-RU"/>
              </w:rPr>
              <w:t>Расмий</w:t>
            </w:r>
            <w:r>
              <w:rPr>
                <w:rFonts w:ascii="Times New Roman" w:eastAsia="Times New Roman" w:hAnsi="Times New Roman" w:cs="Times New Roman"/>
                <w:b/>
                <w:bCs/>
                <w:color w:val="000000" w:themeColor="text1"/>
                <w:lang w:eastAsia="ru-RU"/>
              </w:rPr>
              <w:t xml:space="preserve"> оппонент</w:t>
            </w:r>
            <w:r>
              <w:rPr>
                <w:rFonts w:ascii="Times New Roman" w:eastAsia="Times New Roman" w:hAnsi="Times New Roman" w:cs="Times New Roman"/>
                <w:b/>
                <w:bCs/>
                <w:color w:val="000000" w:themeColor="text1"/>
                <w:lang w:val="uz-Cyrl-UZ" w:eastAsia="ru-RU"/>
              </w:rPr>
              <w:t>лар</w:t>
            </w:r>
            <w:r>
              <w:rPr>
                <w:rFonts w:ascii="Times New Roman" w:eastAsia="Times New Roman" w:hAnsi="Times New Roman" w:cs="Times New Roman"/>
                <w:b/>
                <w:bCs/>
                <w:color w:val="000000" w:themeColor="text1"/>
                <w:lang w:eastAsia="ru-RU"/>
              </w:rPr>
              <w:t>:</w:t>
            </w:r>
          </w:p>
        </w:tc>
        <w:tc>
          <w:tcPr>
            <w:tcW w:w="4993" w:type="dxa"/>
            <w:hideMark/>
          </w:tcPr>
          <w:p w14:paraId="6B542DB9" w14:textId="77777777" w:rsidR="00871862" w:rsidRDefault="00871862">
            <w:pPr>
              <w:spacing w:after="120" w:line="240" w:lineRule="auto"/>
              <w:rPr>
                <w:rFonts w:ascii="Times New Roman" w:eastAsia="MS Mincho" w:hAnsi="Times New Roman" w:cs="Times New Roman"/>
                <w:b/>
                <w:bCs/>
                <w:color w:val="000000" w:themeColor="text1"/>
                <w:lang w:val="uz-Cyrl-UZ" w:eastAsia="ru-RU"/>
              </w:rPr>
            </w:pPr>
            <w:r>
              <w:rPr>
                <w:rFonts w:ascii="Times New Roman" w:eastAsia="MS Mincho" w:hAnsi="Times New Roman" w:cs="Times New Roman"/>
                <w:b/>
                <w:bCs/>
                <w:color w:val="000000" w:themeColor="text1"/>
                <w:lang w:val="uz-Cyrl-UZ" w:eastAsia="ru-RU"/>
              </w:rPr>
              <w:t>-</w:t>
            </w:r>
          </w:p>
          <w:p w14:paraId="757BB55F" w14:textId="6B6D63BD" w:rsidR="004D1570" w:rsidRPr="00B456C8" w:rsidRDefault="004D1570">
            <w:pPr>
              <w:spacing w:after="120" w:line="240" w:lineRule="auto"/>
              <w:rPr>
                <w:rFonts w:ascii="Times New Roman" w:eastAsia="MS Mincho" w:hAnsi="Times New Roman" w:cs="Times New Roman"/>
                <w:color w:val="000000" w:themeColor="text1"/>
                <w:lang w:eastAsia="ru-RU"/>
              </w:rPr>
            </w:pPr>
            <w:r>
              <w:rPr>
                <w:rFonts w:ascii="Times New Roman" w:eastAsia="MS Mincho" w:hAnsi="Times New Roman" w:cs="Times New Roman"/>
                <w:color w:val="000000" w:themeColor="text1"/>
                <w:lang w:eastAsia="ru-RU"/>
              </w:rPr>
              <w:t>тиббиёт фанлари доктори</w:t>
            </w:r>
            <w:r>
              <w:rPr>
                <w:rFonts w:ascii="Times New Roman" w:eastAsia="MS Mincho" w:hAnsi="Times New Roman" w:cs="Times New Roman"/>
                <w:color w:val="000000" w:themeColor="text1"/>
                <w:lang w:val="uz-Cyrl-UZ" w:eastAsia="ru-RU"/>
              </w:rPr>
              <w:t>, профессор</w:t>
            </w:r>
          </w:p>
          <w:p w14:paraId="2F940881" w14:textId="77777777" w:rsidR="00871862" w:rsidRDefault="00871862" w:rsidP="00871862">
            <w:pPr>
              <w:spacing w:after="200" w:line="240" w:lineRule="auto"/>
              <w:rPr>
                <w:rFonts w:ascii="Times New Roman" w:eastAsia="MS Mincho" w:hAnsi="Times New Roman" w:cs="Times New Roman"/>
                <w:b/>
                <w:bCs/>
                <w:color w:val="000000" w:themeColor="text1"/>
                <w:lang w:val="uz-Cyrl-UZ" w:eastAsia="ru-RU"/>
              </w:rPr>
            </w:pPr>
            <w:r>
              <w:rPr>
                <w:rFonts w:ascii="Times New Roman" w:eastAsia="MS Mincho" w:hAnsi="Times New Roman" w:cs="Times New Roman"/>
                <w:b/>
                <w:bCs/>
                <w:color w:val="000000" w:themeColor="text1"/>
                <w:lang w:val="uz-Cyrl-UZ" w:eastAsia="ru-RU"/>
              </w:rPr>
              <w:t>-</w:t>
            </w:r>
          </w:p>
          <w:p w14:paraId="1DD0DA8E" w14:textId="7AEF4D87" w:rsidR="004D1570" w:rsidRDefault="004D1570" w:rsidP="00871862">
            <w:pPr>
              <w:spacing w:after="200" w:line="240" w:lineRule="auto"/>
              <w:rPr>
                <w:rFonts w:ascii="Times New Roman" w:eastAsia="SimSun" w:hAnsi="Times New Roman" w:cs="Times New Roman"/>
                <w:b/>
                <w:color w:val="000000" w:themeColor="text1"/>
                <w:lang w:val="uz-Cyrl-UZ" w:eastAsia="ru-RU"/>
              </w:rPr>
            </w:pPr>
            <w:r>
              <w:rPr>
                <w:rFonts w:ascii="Times New Roman" w:eastAsia="MS Mincho" w:hAnsi="Times New Roman" w:cs="Times New Roman"/>
                <w:color w:val="000000" w:themeColor="text1"/>
                <w:lang w:eastAsia="ru-RU"/>
              </w:rPr>
              <w:t>тиббиёт фанлари доктори, профессор</w:t>
            </w:r>
          </w:p>
        </w:tc>
      </w:tr>
      <w:tr w:rsidR="004D1570" w14:paraId="7682BB0C" w14:textId="77777777" w:rsidTr="004D1570">
        <w:trPr>
          <w:trHeight w:val="270"/>
        </w:trPr>
        <w:tc>
          <w:tcPr>
            <w:tcW w:w="3686" w:type="dxa"/>
            <w:hideMark/>
          </w:tcPr>
          <w:p w14:paraId="454845F0" w14:textId="77777777" w:rsidR="004D1570" w:rsidRPr="00EA50ED" w:rsidRDefault="004D1570" w:rsidP="00EA50ED">
            <w:pPr>
              <w:spacing w:after="0" w:line="240" w:lineRule="auto"/>
              <w:contextualSpacing/>
              <w:jc w:val="both"/>
              <w:rPr>
                <w:rFonts w:ascii="Times New Roman" w:eastAsia="Batang" w:hAnsi="Times New Roman" w:cs="Times New Roman"/>
                <w:b/>
                <w:color w:val="000000" w:themeColor="text1"/>
                <w:lang w:val="uz-Cyrl-UZ"/>
              </w:rPr>
            </w:pPr>
            <w:r>
              <w:rPr>
                <w:rFonts w:ascii="Times New Roman" w:eastAsia="Batang" w:hAnsi="Times New Roman" w:cs="Times New Roman"/>
                <w:b/>
                <w:color w:val="000000" w:themeColor="text1"/>
                <w:lang w:val="uz-Cyrl-UZ"/>
              </w:rPr>
              <w:t>Етакчи ташкилот</w:t>
            </w:r>
            <w:r>
              <w:rPr>
                <w:rFonts w:ascii="Times New Roman" w:eastAsia="Batang" w:hAnsi="Times New Roman" w:cs="Times New Roman"/>
                <w:b/>
                <w:color w:val="000000" w:themeColor="text1"/>
                <w:lang w:val="en-US"/>
              </w:rPr>
              <w:t>:</w:t>
            </w:r>
          </w:p>
        </w:tc>
        <w:tc>
          <w:tcPr>
            <w:tcW w:w="4993" w:type="dxa"/>
          </w:tcPr>
          <w:p w14:paraId="74798F7E" w14:textId="084B565C" w:rsidR="004D1570" w:rsidRPr="00871862" w:rsidRDefault="00871862" w:rsidP="00EA50ED">
            <w:pPr>
              <w:spacing w:after="0" w:line="240" w:lineRule="auto"/>
              <w:rPr>
                <w:rFonts w:ascii="Times New Roman" w:eastAsia="Batang" w:hAnsi="Times New Roman" w:cs="Times New Roman"/>
                <w:b/>
                <w:color w:val="000000" w:themeColor="text1"/>
                <w:lang w:val="uz-Cyrl-UZ" w:eastAsia="ko-KR"/>
              </w:rPr>
            </w:pPr>
            <w:r>
              <w:rPr>
                <w:rFonts w:ascii="Times New Roman" w:eastAsia="Batang" w:hAnsi="Times New Roman" w:cs="Times New Roman"/>
                <w:b/>
                <w:color w:val="000000" w:themeColor="text1"/>
                <w:lang w:val="uz-Cyrl-UZ" w:eastAsia="ko-KR"/>
              </w:rPr>
              <w:t>-</w:t>
            </w:r>
          </w:p>
        </w:tc>
      </w:tr>
    </w:tbl>
    <w:p w14:paraId="104EC4DB" w14:textId="7BF4D935" w:rsidR="004D1570" w:rsidRDefault="004D1570" w:rsidP="004D1570">
      <w:pPr>
        <w:suppressAutoHyphens/>
        <w:spacing w:before="420" w:after="120" w:line="240" w:lineRule="auto"/>
        <w:ind w:firstLine="567"/>
        <w:jc w:val="both"/>
        <w:textAlignment w:val="top"/>
        <w:outlineLvl w:val="0"/>
        <w:rPr>
          <w:rFonts w:ascii="Times New Roman" w:eastAsia="Times New Roman" w:hAnsi="Times New Roman" w:cs="Times New Roman"/>
          <w:bCs/>
          <w:position w:val="-1"/>
          <w:lang w:val="uz-Cyrl-UZ" w:eastAsia="ru-RU"/>
        </w:rPr>
      </w:pPr>
      <w:r>
        <w:rPr>
          <w:rFonts w:ascii="Times New Roman" w:eastAsia="Times New Roman" w:hAnsi="Times New Roman" w:cs="Times New Roman"/>
          <w:bCs/>
          <w:position w:val="-1"/>
          <w:lang w:val="uz-Cyrl-UZ" w:eastAsia="ru-RU"/>
        </w:rPr>
        <w:t xml:space="preserve">Диссертация ҳимояси </w:t>
      </w:r>
      <w:r>
        <w:rPr>
          <w:rFonts w:ascii="Times New Roman" w:hAnsi="Times New Roman" w:cs="Times New Roman"/>
        </w:rPr>
        <w:t>Р</w:t>
      </w:r>
      <w:r>
        <w:rPr>
          <w:rFonts w:ascii="Times New Roman" w:hAnsi="Times New Roman" w:cs="Times New Roman"/>
          <w:lang w:val="en-US"/>
        </w:rPr>
        <w:t>e</w:t>
      </w:r>
      <w:r>
        <w:rPr>
          <w:rFonts w:ascii="Times New Roman" w:hAnsi="Times New Roman" w:cs="Times New Roman"/>
        </w:rPr>
        <w:t>спублика ихтисослаштирилган она ва бола саломатлиги илмий-амалий тиббиёт маркази</w:t>
      </w:r>
      <w:r>
        <w:rPr>
          <w:rFonts w:ascii="Times New Roman" w:eastAsia="Times New Roman" w:hAnsi="Times New Roman" w:cs="Times New Roman"/>
          <w:lang w:val="uz-Cyrl-UZ" w:eastAsia="ru-RU"/>
        </w:rPr>
        <w:t xml:space="preserve"> ҳузуридаги </w:t>
      </w:r>
      <w:r>
        <w:rPr>
          <w:rFonts w:ascii="Times New Roman" w:eastAsia="Times New Roman" w:hAnsi="Times New Roman" w:cs="Times New Roman"/>
          <w:bCs/>
          <w:lang w:val="uz-Cyrl-UZ"/>
        </w:rPr>
        <w:t>D</w:t>
      </w:r>
      <w:r>
        <w:rPr>
          <w:rFonts w:ascii="Times New Roman" w:eastAsia="Times New Roman" w:hAnsi="Times New Roman" w:cs="Times New Roman"/>
          <w:bCs/>
          <w:lang w:val="en-US"/>
        </w:rPr>
        <w:t>Sc</w:t>
      </w:r>
      <w:r>
        <w:rPr>
          <w:rFonts w:ascii="Times New Roman" w:eastAsia="Times New Roman" w:hAnsi="Times New Roman" w:cs="Times New Roman"/>
          <w:bCs/>
          <w:lang w:val="uz-Cyrl-UZ"/>
        </w:rPr>
        <w:t>.04/</w:t>
      </w:r>
      <w:r>
        <w:rPr>
          <w:rFonts w:ascii="Times New Roman" w:eastAsia="Times New Roman" w:hAnsi="Times New Roman" w:cs="Times New Roman"/>
          <w:bCs/>
        </w:rPr>
        <w:t>30</w:t>
      </w:r>
      <w:r>
        <w:rPr>
          <w:rFonts w:ascii="Times New Roman" w:eastAsia="Times New Roman" w:hAnsi="Times New Roman" w:cs="Times New Roman"/>
          <w:bCs/>
          <w:lang w:val="uz-Cyrl-UZ"/>
        </w:rPr>
        <w:t>.</w:t>
      </w:r>
      <w:r>
        <w:rPr>
          <w:rFonts w:ascii="Times New Roman" w:eastAsia="Times New Roman" w:hAnsi="Times New Roman" w:cs="Times New Roman"/>
          <w:bCs/>
        </w:rPr>
        <w:t>11</w:t>
      </w:r>
      <w:r>
        <w:rPr>
          <w:rFonts w:ascii="Times New Roman" w:eastAsia="Times New Roman" w:hAnsi="Times New Roman" w:cs="Times New Roman"/>
          <w:bCs/>
          <w:lang w:val="uz-Cyrl-UZ"/>
        </w:rPr>
        <w:t>.202</w:t>
      </w:r>
      <w:r>
        <w:rPr>
          <w:rFonts w:ascii="Times New Roman" w:eastAsia="Times New Roman" w:hAnsi="Times New Roman" w:cs="Times New Roman"/>
          <w:bCs/>
        </w:rPr>
        <w:t>3</w:t>
      </w:r>
      <w:r>
        <w:rPr>
          <w:rFonts w:ascii="Times New Roman" w:eastAsia="Times New Roman" w:hAnsi="Times New Roman" w:cs="Times New Roman"/>
          <w:bCs/>
          <w:lang w:val="uz-Cyrl-UZ"/>
        </w:rPr>
        <w:t>.Тib.114.01</w:t>
      </w:r>
      <w:r>
        <w:rPr>
          <w:rFonts w:ascii="Times New Roman" w:hAnsi="Times New Roman" w:cs="Times New Roman"/>
          <w:b/>
          <w:sz w:val="28"/>
          <w:szCs w:val="28"/>
          <w:lang w:val="uz-Cyrl-UZ"/>
        </w:rPr>
        <w:t xml:space="preserve"> </w:t>
      </w:r>
      <w:r>
        <w:rPr>
          <w:rFonts w:ascii="Times New Roman" w:eastAsia="Times New Roman" w:hAnsi="Times New Roman" w:cs="Times New Roman"/>
          <w:bCs/>
          <w:position w:val="-1"/>
          <w:lang w:val="uz-Cyrl-UZ" w:eastAsia="ru-RU"/>
        </w:rPr>
        <w:t>рақамли илмий кенгашининг 202</w:t>
      </w:r>
      <w:r w:rsidR="004A1816">
        <w:rPr>
          <w:rFonts w:ascii="Times New Roman" w:eastAsia="Times New Roman" w:hAnsi="Times New Roman" w:cs="Times New Roman"/>
          <w:bCs/>
          <w:position w:val="-1"/>
          <w:lang w:val="uz-Cyrl-UZ" w:eastAsia="ru-RU"/>
        </w:rPr>
        <w:t>6</w:t>
      </w:r>
      <w:r>
        <w:rPr>
          <w:rFonts w:ascii="Times New Roman" w:eastAsia="Times New Roman" w:hAnsi="Times New Roman" w:cs="Times New Roman"/>
          <w:bCs/>
          <w:position w:val="-1"/>
          <w:lang w:val="uz-Cyrl-UZ" w:eastAsia="ru-RU"/>
        </w:rPr>
        <w:t xml:space="preserve"> йил «</w:t>
      </w:r>
      <w:r w:rsidRPr="004A1816">
        <w:rPr>
          <w:rFonts w:ascii="Times New Roman" w:eastAsia="Times New Roman" w:hAnsi="Times New Roman" w:cs="Times New Roman"/>
          <w:bCs/>
          <w:position w:val="-1"/>
          <w:u w:val="single"/>
          <w:lang w:eastAsia="ru-RU"/>
        </w:rPr>
        <w:t>_</w:t>
      </w:r>
      <w:r w:rsidRPr="004A1816">
        <w:rPr>
          <w:rFonts w:ascii="Times New Roman" w:eastAsia="Times New Roman" w:hAnsi="Times New Roman" w:cs="Times New Roman"/>
          <w:bCs/>
          <w:position w:val="-1"/>
          <w:u w:val="single"/>
          <w:lang w:val="uz-Cyrl-UZ" w:eastAsia="ru-RU"/>
        </w:rPr>
        <w:t>_</w:t>
      </w:r>
      <w:r w:rsidRPr="004A1816">
        <w:rPr>
          <w:rFonts w:ascii="Times New Roman" w:eastAsia="Times New Roman" w:hAnsi="Times New Roman" w:cs="Times New Roman"/>
          <w:bCs/>
          <w:position w:val="-1"/>
          <w:u w:val="single"/>
          <w:lang w:eastAsia="ru-RU"/>
        </w:rPr>
        <w:t>__</w:t>
      </w:r>
      <w:r w:rsidRPr="004A1816">
        <w:rPr>
          <w:rFonts w:ascii="Times New Roman" w:eastAsia="Times New Roman" w:hAnsi="Times New Roman" w:cs="Times New Roman"/>
          <w:bCs/>
          <w:position w:val="-1"/>
          <w:u w:val="single"/>
          <w:lang w:val="uz-Cyrl-UZ" w:eastAsia="ru-RU"/>
        </w:rPr>
        <w:t>__</w:t>
      </w:r>
      <w:r>
        <w:rPr>
          <w:rFonts w:ascii="Times New Roman" w:eastAsia="Times New Roman" w:hAnsi="Times New Roman" w:cs="Times New Roman"/>
          <w:bCs/>
          <w:position w:val="-1"/>
          <w:lang w:val="uz-Cyrl-UZ" w:eastAsia="ru-RU"/>
        </w:rPr>
        <w:t>»</w:t>
      </w:r>
      <w:r>
        <w:rPr>
          <w:rFonts w:ascii="Times New Roman" w:eastAsia="Times New Roman" w:hAnsi="Times New Roman" w:cs="Times New Roman"/>
          <w:bCs/>
          <w:position w:val="-1"/>
          <w:lang w:eastAsia="ru-RU"/>
        </w:rPr>
        <w:t>_</w:t>
      </w:r>
      <w:r w:rsidR="004A1816" w:rsidRPr="004A1816">
        <w:rPr>
          <w:rFonts w:ascii="Times New Roman" w:eastAsia="Times New Roman" w:hAnsi="Times New Roman" w:cs="Times New Roman"/>
          <w:bCs/>
          <w:position w:val="-1"/>
          <w:u w:val="single"/>
          <w:lang w:eastAsia="ru-RU"/>
        </w:rPr>
        <w:t xml:space="preserve">_____________ </w:t>
      </w:r>
      <w:r>
        <w:rPr>
          <w:rFonts w:ascii="Times New Roman" w:eastAsia="Times New Roman" w:hAnsi="Times New Roman" w:cs="Times New Roman"/>
          <w:bCs/>
          <w:position w:val="-1"/>
          <w:lang w:val="uz-Cyrl-UZ" w:eastAsia="ru-RU"/>
        </w:rPr>
        <w:t>соат _</w:t>
      </w:r>
      <w:r w:rsidRPr="004A1816">
        <w:rPr>
          <w:rFonts w:ascii="Times New Roman" w:eastAsia="Times New Roman" w:hAnsi="Times New Roman" w:cs="Times New Roman"/>
          <w:bCs/>
          <w:position w:val="-1"/>
          <w:u w:val="single"/>
          <w:lang w:val="uz-Cyrl-UZ" w:eastAsia="ru-RU"/>
        </w:rPr>
        <w:t>____</w:t>
      </w:r>
      <w:r w:rsidRPr="004A1816">
        <w:rPr>
          <w:rFonts w:ascii="Times New Roman" w:eastAsia="Times New Roman" w:hAnsi="Times New Roman" w:cs="Times New Roman"/>
          <w:bCs/>
          <w:position w:val="-1"/>
          <w:u w:val="single"/>
          <w:lang w:eastAsia="ru-RU"/>
        </w:rPr>
        <w:t>___</w:t>
      </w:r>
      <w:r w:rsidRPr="004A1816">
        <w:rPr>
          <w:rFonts w:ascii="Times New Roman" w:eastAsia="Times New Roman" w:hAnsi="Times New Roman" w:cs="Times New Roman"/>
          <w:bCs/>
          <w:position w:val="-1"/>
          <w:u w:val="single"/>
          <w:lang w:val="uz-Cyrl-UZ" w:eastAsia="ru-RU"/>
        </w:rPr>
        <w:t xml:space="preserve"> </w:t>
      </w:r>
      <w:r>
        <w:rPr>
          <w:rFonts w:ascii="Times New Roman" w:eastAsia="Times New Roman" w:hAnsi="Times New Roman" w:cs="Times New Roman"/>
          <w:bCs/>
          <w:position w:val="-1"/>
          <w:lang w:val="uz-Cyrl-UZ" w:eastAsia="ru-RU"/>
        </w:rPr>
        <w:t xml:space="preserve">даги мажлисида бўлиб ўтади (Манзил: 100124, Тошкент шаҳри, Мирзо Улуғбек тумани, Мирзо Улуғбек кўчаси 132А-уй. Тел: (+99871) 263-33-14, </w:t>
      </w:r>
      <w:r>
        <w:rPr>
          <w:rFonts w:ascii="Times New Roman" w:eastAsia="Times New Roman" w:hAnsi="Times New Roman" w:cs="Times New Roman"/>
          <w:lang w:val="uz-Cyrl-UZ" w:eastAsia="ru-RU"/>
        </w:rPr>
        <w:t>e-mail: info@uzaig.uz)</w:t>
      </w:r>
      <w:r>
        <w:rPr>
          <w:rFonts w:ascii="Times New Roman" w:eastAsia="Times New Roman" w:hAnsi="Times New Roman" w:cs="Times New Roman"/>
          <w:bCs/>
          <w:position w:val="-1"/>
          <w:lang w:val="uz-Cyrl-UZ" w:eastAsia="ru-RU"/>
        </w:rPr>
        <w:t>.</w:t>
      </w:r>
    </w:p>
    <w:p w14:paraId="38E2C506" w14:textId="77777777" w:rsidR="004D1570" w:rsidRDefault="004D1570" w:rsidP="004D1570">
      <w:pPr>
        <w:suppressAutoHyphens/>
        <w:spacing w:after="120" w:line="240" w:lineRule="auto"/>
        <w:ind w:firstLine="567"/>
        <w:jc w:val="both"/>
        <w:textAlignment w:val="top"/>
        <w:outlineLvl w:val="0"/>
        <w:rPr>
          <w:rFonts w:ascii="Times New Roman" w:eastAsia="Times New Roman" w:hAnsi="Times New Roman" w:cs="Times New Roman"/>
          <w:bCs/>
          <w:position w:val="-1"/>
          <w:lang w:val="uz-Cyrl-UZ" w:eastAsia="ru-RU"/>
        </w:rPr>
      </w:pPr>
      <w:r>
        <w:rPr>
          <w:rFonts w:ascii="Times New Roman" w:eastAsia="Times New Roman" w:hAnsi="Times New Roman" w:cs="Times New Roman"/>
          <w:bCs/>
          <w:position w:val="-1"/>
          <w:lang w:val="uz-Cyrl-UZ" w:eastAsia="ru-RU"/>
        </w:rPr>
        <w:t xml:space="preserve">Диссертация билан </w:t>
      </w:r>
      <w:r>
        <w:rPr>
          <w:rFonts w:ascii="Times New Roman" w:hAnsi="Times New Roman" w:cs="Times New Roman"/>
          <w:lang w:val="uz-Cyrl-UZ"/>
        </w:rPr>
        <w:t>Рeспублика ихтисослаштирилган она ва бола саломатлиги илмий-амалий тиббиёт марказининг</w:t>
      </w:r>
      <w:r>
        <w:rPr>
          <w:rFonts w:ascii="Times New Roman" w:eastAsia="Times New Roman" w:hAnsi="Times New Roman" w:cs="Times New Roman"/>
          <w:bCs/>
          <w:position w:val="-1"/>
          <w:lang w:val="uz-Cyrl-UZ" w:eastAsia="ru-RU"/>
        </w:rPr>
        <w:t xml:space="preserve"> Ахборот-ресурс марказида танишиш мумкин (</w:t>
      </w:r>
      <w:r w:rsidRPr="004A1816">
        <w:rPr>
          <w:rFonts w:ascii="Times New Roman" w:eastAsia="Times New Roman" w:hAnsi="Times New Roman" w:cs="Times New Roman"/>
          <w:bCs/>
          <w:position w:val="-1"/>
          <w:u w:val="single"/>
          <w:lang w:val="uz-Cyrl-UZ" w:eastAsia="ru-RU"/>
        </w:rPr>
        <w:t>_________</w:t>
      </w:r>
      <w:r>
        <w:rPr>
          <w:rFonts w:ascii="Times New Roman" w:eastAsia="Times New Roman" w:hAnsi="Times New Roman" w:cs="Times New Roman"/>
          <w:bCs/>
          <w:position w:val="-1"/>
          <w:lang w:val="uz-Cyrl-UZ" w:eastAsia="ru-RU"/>
        </w:rPr>
        <w:t xml:space="preserve"> рақами билан рўйхатга олинган). (Манзил: 100124, Тошкент шаҳри, Мирзо Улуғбек тумани, Мирзо Улуғбек кўчаси 132А-уй. Тел: (+99871) 263-33-14, </w:t>
      </w:r>
      <w:r>
        <w:rPr>
          <w:rFonts w:ascii="Times New Roman" w:eastAsia="Times New Roman" w:hAnsi="Times New Roman" w:cs="Times New Roman"/>
          <w:lang w:val="uz-Cyrl-UZ" w:eastAsia="ru-RU"/>
        </w:rPr>
        <w:t>e-mail: info@uzaig.uz)</w:t>
      </w:r>
      <w:r>
        <w:rPr>
          <w:rFonts w:ascii="Times New Roman" w:eastAsia="Times New Roman" w:hAnsi="Times New Roman" w:cs="Times New Roman"/>
          <w:bCs/>
          <w:position w:val="-1"/>
          <w:lang w:val="uz-Cyrl-UZ" w:eastAsia="ru-RU"/>
        </w:rPr>
        <w:t>.</w:t>
      </w:r>
    </w:p>
    <w:p w14:paraId="6EAD4B3F" w14:textId="272C0128" w:rsidR="004D1570" w:rsidRDefault="004D1570" w:rsidP="004D1570">
      <w:pPr>
        <w:suppressAutoHyphens/>
        <w:spacing w:after="120" w:line="240" w:lineRule="auto"/>
        <w:ind w:firstLine="567"/>
        <w:jc w:val="both"/>
        <w:textAlignment w:val="top"/>
        <w:outlineLvl w:val="0"/>
        <w:rPr>
          <w:rFonts w:ascii="Times New Roman" w:eastAsia="Times New Roman" w:hAnsi="Times New Roman" w:cs="Times New Roman"/>
          <w:bCs/>
          <w:position w:val="-1"/>
          <w:lang w:val="uz-Cyrl-UZ" w:eastAsia="ru-RU"/>
        </w:rPr>
      </w:pPr>
      <w:r>
        <w:rPr>
          <w:rFonts w:ascii="Times New Roman" w:eastAsia="Times New Roman" w:hAnsi="Times New Roman" w:cs="Times New Roman"/>
          <w:bCs/>
          <w:position w:val="-1"/>
          <w:lang w:val="uz-Cyrl-UZ" w:eastAsia="ru-RU"/>
        </w:rPr>
        <w:t>Диссертация автореферати 202</w:t>
      </w:r>
      <w:r w:rsidR="004A1816">
        <w:rPr>
          <w:rFonts w:ascii="Times New Roman" w:eastAsia="Times New Roman" w:hAnsi="Times New Roman" w:cs="Times New Roman"/>
          <w:bCs/>
          <w:position w:val="-1"/>
          <w:lang w:val="uz-Cyrl-UZ" w:eastAsia="ru-RU"/>
        </w:rPr>
        <w:t>6</w:t>
      </w:r>
      <w:r>
        <w:rPr>
          <w:rFonts w:ascii="Times New Roman" w:eastAsia="Times New Roman" w:hAnsi="Times New Roman" w:cs="Times New Roman"/>
          <w:bCs/>
          <w:position w:val="-1"/>
          <w:lang w:val="uz-Cyrl-UZ" w:eastAsia="ru-RU"/>
        </w:rPr>
        <w:t xml:space="preserve"> йил «______» __________________________ да тарқатилди. </w:t>
      </w:r>
    </w:p>
    <w:p w14:paraId="092CA873" w14:textId="353A09A4" w:rsidR="004D1570" w:rsidRDefault="004D1570" w:rsidP="004D1570">
      <w:pPr>
        <w:suppressAutoHyphens/>
        <w:spacing w:after="0" w:line="240" w:lineRule="auto"/>
        <w:ind w:firstLine="567"/>
        <w:jc w:val="both"/>
        <w:textAlignment w:val="top"/>
        <w:outlineLvl w:val="0"/>
        <w:rPr>
          <w:rFonts w:ascii="Times New Roman" w:eastAsia="Times New Roman" w:hAnsi="Times New Roman" w:cs="Times New Roman"/>
          <w:bCs/>
          <w:position w:val="-1"/>
          <w:lang w:val="uz-Cyrl-UZ" w:eastAsia="ru-RU"/>
        </w:rPr>
      </w:pPr>
      <w:r>
        <w:rPr>
          <w:rFonts w:ascii="Times New Roman" w:eastAsia="Times New Roman" w:hAnsi="Times New Roman" w:cs="Times New Roman"/>
          <w:bCs/>
          <w:position w:val="-1"/>
          <w:lang w:val="uz-Cyrl-UZ" w:eastAsia="ru-RU"/>
        </w:rPr>
        <w:t>(202</w:t>
      </w:r>
      <w:r w:rsidR="004A1816">
        <w:rPr>
          <w:rFonts w:ascii="Times New Roman" w:eastAsia="Times New Roman" w:hAnsi="Times New Roman" w:cs="Times New Roman"/>
          <w:bCs/>
          <w:position w:val="-1"/>
          <w:lang w:val="uz-Cyrl-UZ" w:eastAsia="ru-RU"/>
        </w:rPr>
        <w:t>6</w:t>
      </w:r>
      <w:r>
        <w:rPr>
          <w:rFonts w:ascii="Times New Roman" w:eastAsia="Times New Roman" w:hAnsi="Times New Roman" w:cs="Times New Roman"/>
          <w:bCs/>
          <w:position w:val="-1"/>
          <w:lang w:val="uz-Cyrl-UZ" w:eastAsia="ru-RU"/>
        </w:rPr>
        <w:t xml:space="preserve"> йил </w:t>
      </w:r>
      <w:r>
        <w:rPr>
          <w:rFonts w:ascii="Times New Roman" w:eastAsia="Times New Roman" w:hAnsi="Times New Roman" w:cs="Times New Roman"/>
          <w:bCs/>
          <w:position w:val="-1"/>
          <w:lang w:eastAsia="ru-RU"/>
        </w:rPr>
        <w:t>«</w:t>
      </w:r>
      <w:r w:rsidRPr="004A1816">
        <w:rPr>
          <w:rFonts w:ascii="Times New Roman" w:eastAsia="Times New Roman" w:hAnsi="Times New Roman" w:cs="Times New Roman"/>
          <w:bCs/>
          <w:position w:val="-1"/>
          <w:u w:val="single"/>
          <w:lang w:eastAsia="ru-RU"/>
        </w:rPr>
        <w:t>______</w:t>
      </w:r>
      <w:r>
        <w:rPr>
          <w:rFonts w:ascii="Times New Roman" w:eastAsia="Times New Roman" w:hAnsi="Times New Roman" w:cs="Times New Roman"/>
          <w:bCs/>
          <w:position w:val="-1"/>
          <w:lang w:eastAsia="ru-RU"/>
        </w:rPr>
        <w:t xml:space="preserve">» </w:t>
      </w:r>
      <w:r w:rsidRPr="004A1816">
        <w:rPr>
          <w:rFonts w:ascii="Times New Roman" w:eastAsia="Times New Roman" w:hAnsi="Times New Roman" w:cs="Times New Roman"/>
          <w:bCs/>
          <w:position w:val="-1"/>
          <w:u w:val="single"/>
          <w:lang w:eastAsia="ru-RU"/>
        </w:rPr>
        <w:t xml:space="preserve">_______________________ </w:t>
      </w:r>
      <w:r>
        <w:rPr>
          <w:rFonts w:ascii="Times New Roman" w:eastAsia="Times New Roman" w:hAnsi="Times New Roman" w:cs="Times New Roman"/>
          <w:bCs/>
          <w:position w:val="-1"/>
          <w:lang w:val="uz-Cyrl-UZ" w:eastAsia="ru-RU"/>
        </w:rPr>
        <w:t>даги</w:t>
      </w:r>
      <w:r>
        <w:rPr>
          <w:rFonts w:ascii="Times New Roman" w:eastAsia="Times New Roman" w:hAnsi="Times New Roman" w:cs="Times New Roman"/>
          <w:bCs/>
          <w:position w:val="-1"/>
          <w:lang w:eastAsia="ru-RU"/>
        </w:rPr>
        <w:t xml:space="preserve"> </w:t>
      </w:r>
      <w:r w:rsidRPr="004A1816">
        <w:rPr>
          <w:rFonts w:ascii="Times New Roman" w:eastAsia="Times New Roman" w:hAnsi="Times New Roman" w:cs="Times New Roman"/>
          <w:bCs/>
          <w:position w:val="-1"/>
          <w:u w:val="single"/>
          <w:lang w:eastAsia="ru-RU"/>
        </w:rPr>
        <w:t>________</w:t>
      </w:r>
      <w:r>
        <w:rPr>
          <w:rFonts w:ascii="Times New Roman" w:eastAsia="Times New Roman" w:hAnsi="Times New Roman" w:cs="Times New Roman"/>
          <w:bCs/>
          <w:position w:val="-1"/>
          <w:lang w:val="uz-Cyrl-UZ" w:eastAsia="ru-RU"/>
        </w:rPr>
        <w:t>рақамли реестр баённомаси).</w:t>
      </w:r>
    </w:p>
    <w:p w14:paraId="1147014C"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6C0978F4"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42721942"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2E3FD31E"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6192ED14"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5C9E0788"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3593E27F"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p w14:paraId="0564DFCE" w14:textId="77777777" w:rsidR="004D1570" w:rsidRDefault="004D1570" w:rsidP="004D1570">
      <w:pPr>
        <w:spacing w:after="0" w:line="240" w:lineRule="auto"/>
        <w:ind w:firstLine="680"/>
        <w:jc w:val="both"/>
        <w:rPr>
          <w:rFonts w:ascii="Times New Roman" w:eastAsia="Times New Roman" w:hAnsi="Times New Roman" w:cs="Times New Roman"/>
          <w:color w:val="000000" w:themeColor="text1"/>
          <w:lang w:val="uz-Cyrl-UZ" w:eastAsia="ru-RU"/>
        </w:rPr>
      </w:pPr>
    </w:p>
    <w:tbl>
      <w:tblPr>
        <w:tblW w:w="2418" w:type="pct"/>
        <w:tblInd w:w="4962" w:type="dxa"/>
        <w:tblLook w:val="04A0" w:firstRow="1" w:lastRow="0" w:firstColumn="1" w:lastColumn="0" w:noHBand="0" w:noVBand="1"/>
      </w:tblPr>
      <w:tblGrid>
        <w:gridCol w:w="4524"/>
      </w:tblGrid>
      <w:tr w:rsidR="004D1570" w14:paraId="0A406F47" w14:textId="77777777" w:rsidTr="00EA50ED">
        <w:tc>
          <w:tcPr>
            <w:tcW w:w="5000" w:type="pct"/>
          </w:tcPr>
          <w:p w14:paraId="09EAA81F" w14:textId="0BAAFC2C" w:rsidR="004D1570" w:rsidRDefault="004A1816" w:rsidP="004A1816">
            <w:pPr>
              <w:suppressAutoHyphens/>
              <w:spacing w:after="0" w:line="240" w:lineRule="auto"/>
              <w:ind w:firstLine="709"/>
              <w:jc w:val="right"/>
              <w:textAlignment w:val="top"/>
              <w:outlineLvl w:val="0"/>
              <w:rPr>
                <w:rFonts w:ascii="Times New Roman" w:eastAsia="Times New Roman" w:hAnsi="Times New Roman" w:cs="Times New Roman"/>
                <w:b/>
                <w:position w:val="-1"/>
                <w:lang w:eastAsia="ru-RU"/>
              </w:rPr>
            </w:pPr>
            <w:r>
              <w:rPr>
                <w:rFonts w:ascii="Times New Roman" w:eastAsia="Times New Roman" w:hAnsi="Times New Roman" w:cs="Times New Roman"/>
                <w:b/>
                <w:position w:val="-1"/>
                <w:lang w:eastAsia="ru-RU"/>
              </w:rPr>
              <w:t>Н.С. Надирханова</w:t>
            </w:r>
          </w:p>
        </w:tc>
      </w:tr>
      <w:tr w:rsidR="004D1570" w14:paraId="592B490E" w14:textId="77777777" w:rsidTr="004D1570">
        <w:tc>
          <w:tcPr>
            <w:tcW w:w="5000" w:type="pct"/>
            <w:hideMark/>
          </w:tcPr>
          <w:p w14:paraId="64F9AB3E" w14:textId="4568D120" w:rsidR="004D1570" w:rsidRDefault="004D1570">
            <w:pPr>
              <w:suppressAutoHyphens/>
              <w:spacing w:after="0" w:line="240" w:lineRule="auto"/>
              <w:jc w:val="right"/>
              <w:textAlignment w:val="top"/>
              <w:outlineLvl w:val="0"/>
              <w:rPr>
                <w:rFonts w:ascii="Times New Roman" w:eastAsia="Times New Roman" w:hAnsi="Times New Roman" w:cs="Times New Roman"/>
                <w:position w:val="-1"/>
                <w:lang w:eastAsia="ru-RU"/>
              </w:rPr>
            </w:pPr>
            <w:r>
              <w:rPr>
                <w:rFonts w:ascii="Times New Roman" w:eastAsia="Times New Roman" w:hAnsi="Times New Roman" w:cs="Times New Roman"/>
                <w:position w:val="-1"/>
                <w:lang w:eastAsia="ru-RU"/>
              </w:rPr>
              <w:t xml:space="preserve">Илмий даражалар берувчи илмий кенгаш </w:t>
            </w:r>
            <w:r w:rsidRPr="00BD02FD">
              <w:rPr>
                <w:rFonts w:ascii="Times New Roman" w:eastAsia="Times New Roman" w:hAnsi="Times New Roman" w:cs="Times New Roman"/>
                <w:position w:val="-1"/>
                <w:lang w:eastAsia="ru-RU"/>
              </w:rPr>
              <w:t>раиси, тиббиёт</w:t>
            </w:r>
            <w:r>
              <w:rPr>
                <w:rFonts w:ascii="Times New Roman" w:eastAsia="Times New Roman" w:hAnsi="Times New Roman" w:cs="Times New Roman"/>
                <w:position w:val="-1"/>
                <w:lang w:eastAsia="ru-RU"/>
              </w:rPr>
              <w:t xml:space="preserve"> фанлари доктори</w:t>
            </w:r>
          </w:p>
        </w:tc>
      </w:tr>
      <w:tr w:rsidR="004D1570" w14:paraId="3CF503E7" w14:textId="77777777" w:rsidTr="004D1570">
        <w:tc>
          <w:tcPr>
            <w:tcW w:w="5000" w:type="pct"/>
          </w:tcPr>
          <w:p w14:paraId="6C9E8EA0" w14:textId="77777777" w:rsidR="004D1570" w:rsidRDefault="004D1570">
            <w:pPr>
              <w:spacing w:after="0" w:line="240" w:lineRule="auto"/>
              <w:ind w:firstLine="709"/>
              <w:jc w:val="right"/>
              <w:rPr>
                <w:rFonts w:ascii="Times New Roman" w:eastAsia="Times New Roman" w:hAnsi="Times New Roman" w:cs="Times New Roman"/>
                <w:b/>
                <w:sz w:val="12"/>
                <w:szCs w:val="12"/>
                <w:lang w:eastAsia="ru-RU"/>
              </w:rPr>
            </w:pPr>
          </w:p>
          <w:p w14:paraId="19D28996" w14:textId="77777777" w:rsidR="004D1570" w:rsidRDefault="004D1570">
            <w:pPr>
              <w:spacing w:after="0" w:line="240" w:lineRule="auto"/>
              <w:ind w:firstLine="709"/>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А.М. Бабаханова</w:t>
            </w:r>
          </w:p>
        </w:tc>
      </w:tr>
      <w:tr w:rsidR="004D1570" w14:paraId="02B9E4E3" w14:textId="77777777" w:rsidTr="004D1570">
        <w:tc>
          <w:tcPr>
            <w:tcW w:w="5000" w:type="pct"/>
            <w:hideMark/>
          </w:tcPr>
          <w:p w14:paraId="1EA3888A" w14:textId="77777777" w:rsidR="004D1570" w:rsidRDefault="004D1570">
            <w:pPr>
              <w:spacing w:after="0" w:line="240" w:lineRule="auto"/>
              <w:jc w:val="right"/>
              <w:rPr>
                <w:rFonts w:ascii="Times New Roman" w:eastAsia="Times New Roman" w:hAnsi="Times New Roman" w:cs="Times New Roman"/>
                <w:b/>
                <w:spacing w:val="-2"/>
                <w:lang w:eastAsia="ru-RU"/>
              </w:rPr>
            </w:pPr>
            <w:r>
              <w:rPr>
                <w:rFonts w:ascii="Times New Roman" w:eastAsia="Times New Roman" w:hAnsi="Times New Roman" w:cs="Times New Roman"/>
                <w:spacing w:val="-2"/>
                <w:lang w:eastAsia="ru-RU"/>
              </w:rPr>
              <w:t xml:space="preserve">Илмий даражалар берувчи илмий кенгаш </w:t>
            </w:r>
            <w:r>
              <w:rPr>
                <w:rFonts w:ascii="Times New Roman" w:eastAsia="Times New Roman" w:hAnsi="Times New Roman" w:cs="Times New Roman"/>
                <w:spacing w:val="-2"/>
                <w:lang w:val="uz-Cyrl-UZ" w:eastAsia="ru-RU"/>
              </w:rPr>
              <w:t xml:space="preserve">илмий </w:t>
            </w:r>
            <w:r>
              <w:rPr>
                <w:rFonts w:ascii="Times New Roman" w:eastAsia="Times New Roman" w:hAnsi="Times New Roman" w:cs="Times New Roman"/>
                <w:spacing w:val="-2"/>
                <w:lang w:eastAsia="ru-RU"/>
              </w:rPr>
              <w:t xml:space="preserve">котиби, тиббиёт фанлари </w:t>
            </w:r>
            <w:r>
              <w:rPr>
                <w:rFonts w:ascii="Times New Roman" w:eastAsia="Times New Roman" w:hAnsi="Times New Roman" w:cs="Times New Roman"/>
                <w:spacing w:val="-2"/>
                <w:lang w:val="uz-Cyrl-UZ" w:eastAsia="ru-RU"/>
              </w:rPr>
              <w:t>бўйича фалсафа доктори (</w:t>
            </w:r>
            <w:r>
              <w:rPr>
                <w:rFonts w:ascii="Times New Roman" w:eastAsia="Times New Roman" w:hAnsi="Times New Roman" w:cs="Times New Roman"/>
                <w:spacing w:val="-2"/>
                <w:lang w:eastAsia="ru-RU"/>
              </w:rPr>
              <w:t>PhD</w:t>
            </w:r>
            <w:r>
              <w:rPr>
                <w:rFonts w:ascii="Times New Roman" w:eastAsia="Times New Roman" w:hAnsi="Times New Roman" w:cs="Times New Roman"/>
                <w:spacing w:val="-2"/>
                <w:lang w:val="uz-Cyrl-UZ" w:eastAsia="ru-RU"/>
              </w:rPr>
              <w:t>)</w:t>
            </w:r>
          </w:p>
        </w:tc>
      </w:tr>
      <w:tr w:rsidR="004D1570" w14:paraId="35662C75" w14:textId="77777777" w:rsidTr="004D1570">
        <w:tc>
          <w:tcPr>
            <w:tcW w:w="5000" w:type="pct"/>
          </w:tcPr>
          <w:p w14:paraId="308E8845" w14:textId="77777777" w:rsidR="004D1570" w:rsidRDefault="004D1570">
            <w:pPr>
              <w:spacing w:after="0" w:line="240" w:lineRule="auto"/>
              <w:ind w:firstLine="709"/>
              <w:jc w:val="right"/>
              <w:rPr>
                <w:rFonts w:ascii="Times New Roman" w:eastAsia="Times New Roman" w:hAnsi="Times New Roman" w:cs="Times New Roman"/>
                <w:b/>
                <w:sz w:val="12"/>
                <w:szCs w:val="12"/>
                <w:lang w:eastAsia="ru-RU"/>
              </w:rPr>
            </w:pPr>
          </w:p>
          <w:p w14:paraId="670E948F" w14:textId="1DB09F06" w:rsidR="004D1570" w:rsidRDefault="00EA50ED">
            <w:pPr>
              <w:spacing w:after="0" w:line="240" w:lineRule="auto"/>
              <w:ind w:firstLine="709"/>
              <w:jc w:val="right"/>
              <w:rPr>
                <w:rFonts w:ascii="Times New Roman" w:eastAsia="Times New Roman" w:hAnsi="Times New Roman" w:cs="Times New Roman"/>
                <w:b/>
                <w:bCs/>
                <w:lang w:eastAsia="ru-RU"/>
              </w:rPr>
            </w:pPr>
            <w:r>
              <w:rPr>
                <w:rFonts w:ascii="Times New Roman" w:eastAsia="Times New Roman" w:hAnsi="Times New Roman" w:cs="Times New Roman"/>
                <w:b/>
                <w:bCs/>
                <w:lang w:val="uz-Cyrl-UZ" w:eastAsia="ru-RU"/>
              </w:rPr>
              <w:t>М</w:t>
            </w:r>
            <w:r w:rsidR="004D1570">
              <w:rPr>
                <w:rFonts w:ascii="Times New Roman" w:eastAsia="Times New Roman" w:hAnsi="Times New Roman" w:cs="Times New Roman"/>
                <w:b/>
                <w:bCs/>
                <w:lang w:val="uz-Cyrl-UZ" w:eastAsia="ru-RU"/>
              </w:rPr>
              <w:t>.</w:t>
            </w:r>
            <w:r w:rsidR="00AF3B68">
              <w:rPr>
                <w:rFonts w:ascii="Times New Roman" w:eastAsia="Times New Roman" w:hAnsi="Times New Roman" w:cs="Times New Roman"/>
                <w:b/>
                <w:bCs/>
                <w:lang w:val="uz-Cyrl-UZ" w:eastAsia="ru-RU"/>
              </w:rPr>
              <w:t>М</w:t>
            </w:r>
            <w:r w:rsidR="004D1570">
              <w:rPr>
                <w:rFonts w:ascii="Times New Roman" w:eastAsia="Times New Roman" w:hAnsi="Times New Roman" w:cs="Times New Roman"/>
                <w:b/>
                <w:bCs/>
                <w:lang w:val="uz-Cyrl-UZ" w:eastAsia="ru-RU"/>
              </w:rPr>
              <w:t xml:space="preserve">. </w:t>
            </w:r>
            <w:r>
              <w:rPr>
                <w:rFonts w:ascii="Times New Roman" w:eastAsia="Times New Roman" w:hAnsi="Times New Roman" w:cs="Times New Roman"/>
                <w:b/>
                <w:bCs/>
                <w:lang w:val="uz-Cyrl-UZ" w:eastAsia="ru-RU"/>
              </w:rPr>
              <w:t>Асатова</w:t>
            </w:r>
          </w:p>
        </w:tc>
      </w:tr>
      <w:tr w:rsidR="004D1570" w14:paraId="274A48CE" w14:textId="77777777" w:rsidTr="004D1570">
        <w:tc>
          <w:tcPr>
            <w:tcW w:w="5000" w:type="pct"/>
            <w:hideMark/>
          </w:tcPr>
          <w:p w14:paraId="2BC45DAC" w14:textId="77777777" w:rsidR="004D1570" w:rsidRDefault="004D1570">
            <w:pPr>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lang w:eastAsia="ru-RU"/>
              </w:rPr>
              <w:t>Илмий даражалар берувчи илмий кенгаш қошидаги илмий семинар раиси, тиббиёт фанлари доктори, профессор</w:t>
            </w:r>
          </w:p>
        </w:tc>
      </w:tr>
    </w:tbl>
    <w:p w14:paraId="67D7DEF3" w14:textId="77777777" w:rsidR="004D1570" w:rsidRDefault="004D1570" w:rsidP="004D1570">
      <w:pPr>
        <w:spacing w:after="0" w:line="240" w:lineRule="auto"/>
        <w:rPr>
          <w:rFonts w:ascii="Times New Roman" w:hAnsi="Times New Roman"/>
          <w:b/>
          <w:color w:val="000000" w:themeColor="text1"/>
          <w:sz w:val="8"/>
          <w:szCs w:val="8"/>
          <w:lang w:val="uz-Cyrl-UZ"/>
        </w:rPr>
      </w:pPr>
      <w:r>
        <w:rPr>
          <w:rFonts w:ascii="Times New Roman" w:hAnsi="Times New Roman"/>
          <w:b/>
          <w:color w:val="000000" w:themeColor="text1"/>
          <w:sz w:val="8"/>
          <w:szCs w:val="8"/>
          <w:lang w:val="uz-Cyrl-UZ"/>
        </w:rPr>
        <w:br w:type="page"/>
      </w:r>
    </w:p>
    <w:p w14:paraId="4306306E" w14:textId="77777777" w:rsidR="00DB1F98" w:rsidRPr="007D0115" w:rsidRDefault="00DB1F98" w:rsidP="00DB1F98">
      <w:pPr>
        <w:tabs>
          <w:tab w:val="left" w:pos="851"/>
        </w:tabs>
        <w:spacing w:after="240" w:line="240" w:lineRule="auto"/>
        <w:jc w:val="center"/>
        <w:rPr>
          <w:rFonts w:ascii="Times New Roman" w:hAnsi="Times New Roman" w:cs="Times New Roman"/>
          <w:b/>
          <w:bCs/>
          <w:sz w:val="28"/>
          <w:szCs w:val="28"/>
        </w:rPr>
      </w:pPr>
      <w:r w:rsidRPr="007D0115">
        <w:rPr>
          <w:rFonts w:ascii="Times New Roman" w:hAnsi="Times New Roman" w:cs="Times New Roman"/>
          <w:b/>
          <w:bCs/>
          <w:sz w:val="28"/>
          <w:szCs w:val="28"/>
        </w:rPr>
        <w:lastRenderedPageBreak/>
        <w:t>КИРИШ (фалсафа доктори (PhD) диссертация аннотацияси)</w:t>
      </w:r>
    </w:p>
    <w:p w14:paraId="51581A69" w14:textId="2C505FE5" w:rsidR="004C59BA" w:rsidRDefault="00DB1F98" w:rsidP="00DB1F98">
      <w:pPr>
        <w:spacing w:after="0" w:line="240" w:lineRule="auto"/>
        <w:ind w:firstLine="708"/>
        <w:jc w:val="both"/>
        <w:rPr>
          <w:rFonts w:ascii="Times New Roman" w:hAnsi="Times New Roman" w:cs="Times New Roman"/>
          <w:sz w:val="28"/>
          <w:szCs w:val="28"/>
          <w:lang w:val="uz-Cyrl-UZ" w:eastAsia="ru-RU"/>
        </w:rPr>
      </w:pPr>
      <w:r w:rsidRPr="007D0115">
        <w:rPr>
          <w:rFonts w:ascii="Times New Roman" w:hAnsi="Times New Roman" w:cs="Times New Roman"/>
          <w:b/>
          <w:bCs/>
          <w:sz w:val="28"/>
          <w:szCs w:val="28"/>
        </w:rPr>
        <w:t>Диссертация мавзусининг долзарблиги ва зарурати.</w:t>
      </w:r>
      <w:r w:rsidRPr="007D0115">
        <w:rPr>
          <w:rFonts w:ascii="Times New Roman" w:hAnsi="Times New Roman" w:cs="Times New Roman"/>
          <w:sz w:val="28"/>
          <w:szCs w:val="28"/>
          <w:lang w:eastAsia="ru-RU"/>
        </w:rPr>
        <w:t xml:space="preserve"> </w:t>
      </w:r>
      <w:r w:rsidRPr="00B456C8">
        <w:rPr>
          <w:rFonts w:ascii="Times New Roman" w:hAnsi="Times New Roman" w:cs="Times New Roman"/>
          <w:sz w:val="28"/>
          <w:szCs w:val="28"/>
          <w:lang w:eastAsia="ru-RU"/>
        </w:rPr>
        <w:t xml:space="preserve">Дунёда </w:t>
      </w:r>
      <w:r w:rsidR="004C59BA" w:rsidRPr="004C59BA">
        <w:rPr>
          <w:rFonts w:ascii="Times New Roman" w:hAnsi="Times New Roman" w:cs="Times New Roman"/>
          <w:sz w:val="28"/>
          <w:szCs w:val="28"/>
          <w:lang w:eastAsia="ru-RU"/>
        </w:rPr>
        <w:t xml:space="preserve">эндометриоз </w:t>
      </w:r>
      <w:r w:rsidR="004C59BA">
        <w:rPr>
          <w:rFonts w:ascii="Times New Roman" w:hAnsi="Times New Roman" w:cs="Times New Roman"/>
          <w:sz w:val="28"/>
          <w:szCs w:val="28"/>
          <w:lang w:val="uz-Cyrl-UZ" w:eastAsia="ru-RU"/>
        </w:rPr>
        <w:t>касаллиги</w:t>
      </w:r>
      <w:r w:rsidR="004C59BA" w:rsidRPr="004C59BA">
        <w:rPr>
          <w:rFonts w:ascii="Times New Roman" w:hAnsi="Times New Roman" w:cs="Times New Roman"/>
          <w:sz w:val="28"/>
          <w:szCs w:val="28"/>
          <w:lang w:eastAsia="ru-RU"/>
        </w:rPr>
        <w:t xml:space="preserve"> репродуктив ёшдаги аёлларнинг тахминан 10-15 фоизига таъсир қилади ва бу аёлларнинг 50 фоизигача бепуштлик ташхиси қўйилган. ЖССТ ҳисоб-китобларига кўра, ҳозирда дунё бўйлаб камида 190 миллион аёл ва ўсмир қизлар репродуктив даврида ушбу касалликдан азият чекмоқда ва баъзи аёллар менопаузадан кейин ҳам азоб чекишлари мумкин</w:t>
      </w:r>
      <w:r w:rsidR="004C59BA" w:rsidRPr="00B456C8">
        <w:rPr>
          <w:rFonts w:ascii="Times New Roman" w:hAnsi="Times New Roman" w:cs="Times New Roman"/>
          <w:sz w:val="28"/>
          <w:szCs w:val="28"/>
          <w:vertAlign w:val="superscript"/>
          <w:lang w:val="uz-Cyrl-UZ" w:eastAsia="ru-RU"/>
        </w:rPr>
        <w:footnoteReference w:id="1"/>
      </w:r>
      <w:r w:rsidR="004C59BA" w:rsidRPr="004C59BA">
        <w:rPr>
          <w:rFonts w:ascii="Times New Roman" w:hAnsi="Times New Roman" w:cs="Times New Roman"/>
          <w:sz w:val="28"/>
          <w:szCs w:val="28"/>
          <w:lang w:eastAsia="ru-RU"/>
        </w:rPr>
        <w:t>. Бутунжаҳон эндометриоз тадқиқот фонди (WERF) маълумотларига кўра, дунё бўйлаб репродуктив ёшдаги ҳар ўнинчи аёл ушбу касалликдан азият чекади (17 ёшдан 49 ёшгача бўлган тахминан 176 миллион аёл). ЖССТ эндометриоз муаммосининг аҳамиятини ва унинг репродуктив саломатлик, ҳаёт сифати ва одамларнинг умумий фаровонлигига салбий таъсирини тан олади. У бутун дунё бўйлаб, хусусан, паст ва ўрта даромадли мамлакатларда эндометриозга қарши кураш бўйича самарали стратегиялар ва тадбирларни ишлаб чиқиш ва амалга оширишни рағбатлантириш ва қўллаб-қувватлашга қаратилган</w:t>
      </w:r>
      <w:r w:rsidR="004C59BA">
        <w:rPr>
          <w:rFonts w:ascii="Times New Roman" w:hAnsi="Times New Roman" w:cs="Times New Roman"/>
          <w:sz w:val="28"/>
          <w:szCs w:val="28"/>
          <w:lang w:val="uz-Cyrl-UZ" w:eastAsia="ru-RU"/>
        </w:rPr>
        <w:t>.</w:t>
      </w:r>
    </w:p>
    <w:p w14:paraId="4F306CFE" w14:textId="7F4707BA" w:rsidR="00DB1F98" w:rsidRPr="00E84AA6" w:rsidRDefault="00DB1F98" w:rsidP="00DB1F98">
      <w:pPr>
        <w:spacing w:after="0" w:line="240" w:lineRule="auto"/>
        <w:ind w:firstLine="708"/>
        <w:jc w:val="both"/>
        <w:rPr>
          <w:rFonts w:ascii="Times New Roman" w:hAnsi="Times New Roman" w:cs="Times New Roman"/>
          <w:sz w:val="28"/>
          <w:szCs w:val="28"/>
          <w:lang w:val="uz-Cyrl-UZ"/>
        </w:rPr>
      </w:pPr>
      <w:r w:rsidRPr="00E84AA6">
        <w:rPr>
          <w:rFonts w:ascii="Times New Roman" w:hAnsi="Times New Roman" w:cs="Times New Roman"/>
          <w:sz w:val="28"/>
          <w:szCs w:val="28"/>
          <w:lang w:val="uz-Cyrl-UZ"/>
        </w:rPr>
        <w:t xml:space="preserve">Жаҳонда </w:t>
      </w:r>
      <w:r w:rsidR="00C65D22">
        <w:rPr>
          <w:rFonts w:ascii="Times New Roman" w:hAnsi="Times New Roman" w:cs="Times New Roman"/>
          <w:sz w:val="28"/>
          <w:szCs w:val="28"/>
          <w:lang w:val="uz-Cyrl-UZ"/>
        </w:rPr>
        <w:t>э</w:t>
      </w:r>
      <w:r w:rsidR="00C65D22" w:rsidRPr="00C65D22">
        <w:rPr>
          <w:rFonts w:ascii="Times New Roman" w:hAnsi="Times New Roman" w:cs="Times New Roman"/>
          <w:sz w:val="28"/>
          <w:szCs w:val="28"/>
          <w:lang w:val="uz-Cyrl-UZ"/>
        </w:rPr>
        <w:t>ндометриоз иккинчи энг кенг тарқалган гинекологик касаллик бўлиб, бу ўз навбатида аёлларнинг репродуктив саломатлигига салбий таъсир қилади. Ҳозирги тушунчага кўра, бу ҳолат аёлларнинг бепуштлигининг асосий сабабларидан биридир. Ўзбекистонда эндометриоз бепуштлик сабаблари орасида тубоперитонеал бепуштликдан (ТПБ) кейин иккинчи ўринда туради. Эндометриознинг репродуктив саломатлик учун аҳамиятини кўрсатадиган кўрсаткич туғилиш даражаси бўлиб, у туғилганлар сонининг репродуктив ёшдаги аёллар сонига нисбати сифатида ҳисобланади. Соғлом аёлларда бу кўрсаткич 0,15-0,2, эндометриозли беморларда эса 0,02-0,10.</w:t>
      </w:r>
      <w:r w:rsidRPr="00E84AA6">
        <w:rPr>
          <w:rFonts w:ascii="Times New Roman" w:hAnsi="Times New Roman" w:cs="Times New Roman"/>
          <w:sz w:val="28"/>
          <w:szCs w:val="28"/>
          <w:lang w:val="uz-Cyrl-UZ"/>
        </w:rPr>
        <w:t>.</w:t>
      </w:r>
    </w:p>
    <w:p w14:paraId="18E55A45" w14:textId="3C531340" w:rsidR="0044608E" w:rsidRPr="0044608E" w:rsidRDefault="007B19BC" w:rsidP="0044608E">
      <w:pPr>
        <w:spacing w:after="0" w:line="240" w:lineRule="auto"/>
        <w:ind w:firstLine="567"/>
        <w:jc w:val="both"/>
        <w:rPr>
          <w:rFonts w:ascii="Times New Roman" w:hAnsi="Times New Roman" w:cs="Times New Roman"/>
          <w:sz w:val="28"/>
          <w:szCs w:val="28"/>
          <w:lang w:val="uz-Cyrl-UZ" w:eastAsia="ru-RU"/>
        </w:rPr>
      </w:pPr>
      <w:r w:rsidRPr="007B19BC">
        <w:rPr>
          <w:rFonts w:ascii="Times New Roman" w:hAnsi="Times New Roman" w:cs="Times New Roman"/>
          <w:sz w:val="28"/>
          <w:szCs w:val="28"/>
          <w:lang w:val="uz-Cyrl-UZ" w:eastAsia="ru-RU"/>
        </w:rPr>
        <w:t>Мамлакатимизда соғлиқни сақлаш тизимини такомиллаштиришга, жумладан, репродуктив ёшдаги аёллар орасида турли касалликларни эрта ташхислаш сифатини ошириш ва асоратларни камайтиришга алоҳида эътибор қаратилмоқда. Бу борада 2022–2026 йилларга мўлжалланган «...оила саломатлигини мустаҳкамлаш, оналик ва болаликни муҳофаза қилиш, оналар</w:t>
      </w:r>
      <w:r w:rsidR="0044608E">
        <w:rPr>
          <w:rFonts w:ascii="Times New Roman" w:hAnsi="Times New Roman" w:cs="Times New Roman"/>
          <w:sz w:val="28"/>
          <w:szCs w:val="28"/>
          <w:lang w:val="uz-Cyrl-UZ" w:eastAsia="ru-RU"/>
        </w:rPr>
        <w:t xml:space="preserve"> </w:t>
      </w:r>
      <w:r w:rsidRPr="007B19BC">
        <w:rPr>
          <w:rFonts w:ascii="Times New Roman" w:hAnsi="Times New Roman" w:cs="Times New Roman"/>
          <w:sz w:val="28"/>
          <w:szCs w:val="28"/>
          <w:lang w:val="uz-Cyrl-UZ" w:eastAsia="ru-RU"/>
        </w:rPr>
        <w:t>ва болаларга сифатли тиббий ёрдам кўрсатиш имкониятини кенгайтириш, уларни ихтисослашган ва юқори технологик тиббий ёрдам билан таъминлаш, болалар ўлимини камайтириш бўйича комплекс чора-тадбирларни амалга ошириш...» каби вазифалар белгиланган</w:t>
      </w:r>
      <w:r w:rsidRPr="0044608E">
        <w:rPr>
          <w:rFonts w:ascii="Times New Roman" w:hAnsi="Times New Roman" w:cs="Times New Roman"/>
          <w:sz w:val="28"/>
          <w:szCs w:val="28"/>
          <w:vertAlign w:val="superscript"/>
          <w:lang w:val="uz-Cyrl-UZ" w:eastAsia="ru-RU"/>
        </w:rPr>
        <w:t>2</w:t>
      </w:r>
      <w:r w:rsidRPr="007B19BC">
        <w:rPr>
          <w:rFonts w:ascii="Times New Roman" w:hAnsi="Times New Roman" w:cs="Times New Roman"/>
          <w:sz w:val="28"/>
          <w:szCs w:val="28"/>
          <w:lang w:val="uz-Cyrl-UZ" w:eastAsia="ru-RU"/>
        </w:rPr>
        <w:t xml:space="preserve">. </w:t>
      </w:r>
      <w:r w:rsidR="0044608E" w:rsidRPr="0044608E">
        <w:rPr>
          <w:rFonts w:ascii="Times New Roman" w:hAnsi="Times New Roman" w:cs="Times New Roman"/>
          <w:sz w:val="28"/>
          <w:szCs w:val="28"/>
          <w:lang w:val="uz-Cyrl-UZ" w:eastAsia="ru-RU"/>
        </w:rPr>
        <w:t>Шундан келиб чиққан ҳолда, тиббий</w:t>
      </w:r>
      <w:r w:rsidR="0044608E">
        <w:rPr>
          <w:rFonts w:ascii="Times New Roman" w:hAnsi="Times New Roman" w:cs="Times New Roman"/>
          <w:sz w:val="28"/>
          <w:szCs w:val="28"/>
          <w:lang w:val="uz-Cyrl-UZ" w:eastAsia="ru-RU"/>
        </w:rPr>
        <w:t xml:space="preserve"> </w:t>
      </w:r>
      <w:r w:rsidR="0044608E" w:rsidRPr="0044608E">
        <w:rPr>
          <w:rFonts w:ascii="Times New Roman" w:hAnsi="Times New Roman" w:cs="Times New Roman"/>
          <w:sz w:val="28"/>
          <w:szCs w:val="28"/>
          <w:lang w:val="uz-Cyrl-UZ" w:eastAsia="ru-RU"/>
        </w:rPr>
        <w:t xml:space="preserve">ёрдам сифати даражасини янги босқичга олиб чиқиш, соғлом муҳитни шакллантириш, шунингдек </w:t>
      </w:r>
      <w:r w:rsidR="0044608E">
        <w:rPr>
          <w:rFonts w:ascii="Times New Roman" w:hAnsi="Times New Roman" w:cs="Times New Roman"/>
          <w:sz w:val="28"/>
          <w:szCs w:val="28"/>
          <w:lang w:val="uz-Cyrl-UZ" w:eastAsia="ru-RU"/>
        </w:rPr>
        <w:t xml:space="preserve">тухумдон эндометриози </w:t>
      </w:r>
      <w:r w:rsidR="0044608E" w:rsidRPr="0044608E">
        <w:rPr>
          <w:rFonts w:ascii="Times New Roman" w:hAnsi="Times New Roman" w:cs="Times New Roman"/>
          <w:sz w:val="28"/>
          <w:szCs w:val="28"/>
          <w:lang w:val="uz-Cyrl-UZ" w:eastAsia="ru-RU"/>
        </w:rPr>
        <w:t>мавжуд бўлган репродуктив ёшдаги аёлларни олиб бориш тактикасининг янги дифференциаллашган ёндашувларини ишлаб чиқиш муҳим аҳамият касб этади.</w:t>
      </w:r>
    </w:p>
    <w:p w14:paraId="18BB337C" w14:textId="5B184E34" w:rsidR="0044608E" w:rsidRPr="0044608E" w:rsidRDefault="0044608E" w:rsidP="0044608E">
      <w:pPr>
        <w:spacing w:after="0" w:line="240" w:lineRule="auto"/>
        <w:ind w:firstLine="567"/>
        <w:jc w:val="both"/>
        <w:rPr>
          <w:rFonts w:ascii="Times New Roman" w:hAnsi="Times New Roman" w:cs="Times New Roman"/>
          <w:sz w:val="28"/>
          <w:szCs w:val="28"/>
          <w:lang w:val="uz-Cyrl-UZ" w:eastAsia="ru-RU"/>
        </w:rPr>
      </w:pPr>
      <w:r w:rsidRPr="0044608E">
        <w:rPr>
          <w:rFonts w:ascii="Times New Roman" w:hAnsi="Times New Roman" w:cs="Times New Roman"/>
          <w:sz w:val="28"/>
          <w:szCs w:val="28"/>
          <w:lang w:val="uz-Cyrl-UZ" w:eastAsia="ru-RU"/>
        </w:rPr>
        <w:t>Ўзбекистон Республикаси Президентининг 2022 йил 28 январдаги ПФ</w:t>
      </w:r>
      <w:r>
        <w:rPr>
          <w:rFonts w:ascii="Times New Roman" w:hAnsi="Times New Roman" w:cs="Times New Roman"/>
          <w:sz w:val="28"/>
          <w:szCs w:val="28"/>
          <w:lang w:val="uz-Cyrl-UZ" w:eastAsia="ru-RU"/>
        </w:rPr>
        <w:t xml:space="preserve"> </w:t>
      </w:r>
      <w:r w:rsidRPr="0044608E">
        <w:rPr>
          <w:rFonts w:ascii="Times New Roman" w:hAnsi="Times New Roman" w:cs="Times New Roman"/>
          <w:sz w:val="28"/>
          <w:szCs w:val="28"/>
          <w:lang w:val="uz-Cyrl-UZ" w:eastAsia="ru-RU"/>
        </w:rPr>
        <w:t xml:space="preserve">60-сон «2022-2026 йилларга мўлжалланган Янги Ўзбекистоннинг тараққиёт </w:t>
      </w:r>
    </w:p>
    <w:p w14:paraId="461541C2" w14:textId="22B9C02B" w:rsidR="0044608E" w:rsidRPr="0044608E" w:rsidRDefault="0044608E" w:rsidP="0044608E">
      <w:pPr>
        <w:spacing w:after="0" w:line="240" w:lineRule="auto"/>
        <w:jc w:val="both"/>
        <w:rPr>
          <w:rFonts w:ascii="Times New Roman" w:hAnsi="Times New Roman" w:cs="Times New Roman"/>
          <w:sz w:val="28"/>
          <w:szCs w:val="28"/>
          <w:lang w:val="uz-Cyrl-UZ" w:eastAsia="ru-RU"/>
        </w:rPr>
      </w:pPr>
      <w:r w:rsidRPr="0044608E">
        <w:rPr>
          <w:rFonts w:ascii="Times New Roman" w:hAnsi="Times New Roman" w:cs="Times New Roman"/>
          <w:sz w:val="28"/>
          <w:szCs w:val="28"/>
          <w:lang w:val="uz-Cyrl-UZ" w:eastAsia="ru-RU"/>
        </w:rPr>
        <w:lastRenderedPageBreak/>
        <w:t>стратегияси тўғрисида», 2023 йил 11 сентябрдаги ПФ–158-сон «Ўзбекистон</w:t>
      </w:r>
      <w:r>
        <w:rPr>
          <w:rFonts w:ascii="Times New Roman" w:hAnsi="Times New Roman" w:cs="Times New Roman"/>
          <w:sz w:val="28"/>
          <w:szCs w:val="28"/>
          <w:lang w:val="uz-Cyrl-UZ" w:eastAsia="ru-RU"/>
        </w:rPr>
        <w:t xml:space="preserve"> </w:t>
      </w:r>
      <w:r w:rsidRPr="0044608E">
        <w:rPr>
          <w:rFonts w:ascii="Times New Roman" w:hAnsi="Times New Roman" w:cs="Times New Roman"/>
          <w:sz w:val="28"/>
          <w:szCs w:val="28"/>
          <w:lang w:val="uz-Cyrl-UZ" w:eastAsia="ru-RU"/>
        </w:rPr>
        <w:t>2030» стратегияси тўғрисида» ги Фармонлари, 2022 йил 25 апрелдаги ПҚ–216</w:t>
      </w:r>
    </w:p>
    <w:p w14:paraId="29CE8364" w14:textId="77777777" w:rsidR="0044608E" w:rsidRDefault="0044608E" w:rsidP="0044608E">
      <w:pPr>
        <w:spacing w:after="0" w:line="240" w:lineRule="auto"/>
        <w:jc w:val="both"/>
        <w:rPr>
          <w:rFonts w:ascii="Times New Roman" w:hAnsi="Times New Roman" w:cs="Times New Roman"/>
          <w:sz w:val="28"/>
          <w:szCs w:val="28"/>
          <w:lang w:val="uz-Cyrl-UZ" w:eastAsia="ru-RU"/>
        </w:rPr>
      </w:pPr>
      <w:r w:rsidRPr="0044608E">
        <w:rPr>
          <w:rFonts w:ascii="Times New Roman" w:hAnsi="Times New Roman" w:cs="Times New Roman"/>
          <w:sz w:val="28"/>
          <w:szCs w:val="28"/>
          <w:lang w:val="uz-Cyrl-UZ" w:eastAsia="ru-RU"/>
        </w:rPr>
        <w:t>сон «2022-2026 йилларда оналик ва болаликни муҳофаза қилишни кучайтириш тўғрисида», 2024 йил 22 январдаги ПҚ–38-сон «Соғлиқни сақлаш соҳасида ислоҳотларни чуқурлаштириш бўйича қўшимча чора-тадбирлар тўғрисида»ги Қарори ҳамда мазкур фаолиятга тегишли бошқа меъёрий</w:t>
      </w:r>
      <w:r>
        <w:rPr>
          <w:rFonts w:ascii="Times New Roman" w:hAnsi="Times New Roman" w:cs="Times New Roman"/>
          <w:sz w:val="28"/>
          <w:szCs w:val="28"/>
          <w:lang w:val="uz-Cyrl-UZ" w:eastAsia="ru-RU"/>
        </w:rPr>
        <w:t xml:space="preserve"> </w:t>
      </w:r>
      <w:r w:rsidRPr="0044608E">
        <w:rPr>
          <w:rFonts w:ascii="Times New Roman" w:hAnsi="Times New Roman" w:cs="Times New Roman"/>
          <w:sz w:val="28"/>
          <w:szCs w:val="28"/>
          <w:lang w:val="uz-Cyrl-UZ" w:eastAsia="ru-RU"/>
        </w:rPr>
        <w:t>ҳуқуқий ҳужжатларда белгиланган вазифаларни амалга оширишга мазкур диссертация тадқиқоти муайян даражада хизмат қилади.</w:t>
      </w:r>
    </w:p>
    <w:p w14:paraId="7907638C" w14:textId="72936080"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Тадқиқотнинг республика фан ва технологиялари ривожланишининг устувор йўналишларига мослиги.</w:t>
      </w:r>
      <w:r w:rsidRPr="00C65D22">
        <w:rPr>
          <w:rFonts w:ascii="Times New Roman" w:hAnsi="Times New Roman" w:cs="Times New Roman"/>
          <w:sz w:val="28"/>
          <w:szCs w:val="28"/>
          <w:lang w:val="uz-Cyrl-UZ" w:eastAsia="ru-RU"/>
        </w:rPr>
        <w:t xml:space="preserve"> Мазкур тадқиқот республика фан ва технологиялари ривожланишининг VI «Тиббиёт ва фармакология» устувор йўналишига мувофиқ бажарилган.</w:t>
      </w:r>
    </w:p>
    <w:p w14:paraId="57EF67DF" w14:textId="77777777" w:rsid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Муаммонинг ўрганилганлик даражаси.</w:t>
      </w:r>
      <w:r>
        <w:rPr>
          <w:rFonts w:ascii="Times New Roman" w:hAnsi="Times New Roman" w:cs="Times New Roman"/>
          <w:b/>
          <w:sz w:val="28"/>
          <w:szCs w:val="28"/>
          <w:lang w:val="uz-Cyrl-UZ" w:eastAsia="ru-RU"/>
        </w:rPr>
        <w:t xml:space="preserve"> </w:t>
      </w:r>
      <w:r w:rsidRPr="00C65D22">
        <w:rPr>
          <w:rFonts w:ascii="Times New Roman" w:hAnsi="Times New Roman" w:cs="Times New Roman"/>
          <w:sz w:val="28"/>
          <w:szCs w:val="28"/>
          <w:lang w:val="uz-Cyrl-UZ" w:eastAsia="ru-RU"/>
        </w:rPr>
        <w:t>Бутунжаҳон эндометриоз жамияти (WES) маълумотларига кўра, ТГЭ нинг ишончли ноинвазив диагностикасини ишлаб чиқиш гинекология соҳасидаги илмий тадқиқотларнинг устувор вазифаларидан биридир. Ҳозирги вақтда ТГЭ нинг эрта ноинвазив диагностикасининг ягона усули периферик қонда CА-125 даражасини аниқлашдир. Эндометриозни скрининг қилиш учун бир нечта воситалар ва тестлар таклиф қилинган ва синовдан ўтган, аммо уларнинг ҳеч бири мойил шахсларда эндометриозни ишончли аниқлаш ёки башорат қилиш қобилиятини исботламади.</w:t>
      </w:r>
      <w:r>
        <w:rPr>
          <w:rFonts w:ascii="Times New Roman" w:hAnsi="Times New Roman" w:cs="Times New Roman"/>
          <w:sz w:val="28"/>
          <w:szCs w:val="28"/>
          <w:lang w:val="uz-Cyrl-UZ" w:eastAsia="ru-RU"/>
        </w:rPr>
        <w:t xml:space="preserve"> </w:t>
      </w:r>
      <w:r w:rsidRPr="00C65D22">
        <w:rPr>
          <w:rFonts w:ascii="Times New Roman" w:hAnsi="Times New Roman" w:cs="Times New Roman"/>
          <w:sz w:val="28"/>
          <w:szCs w:val="28"/>
          <w:lang w:val="uz-Cyrl-UZ" w:eastAsia="ru-RU"/>
        </w:rPr>
        <w:t>Францияда 2020 йилда нашр этилган вазиятни назорат қилиш тадқиқоти шуни кўрсатдики, ташқи генитал эндометриоз ЁРТ циклларида эришилган ҳомиладорлик натижаларига, шунингдек, неонатал натижаларга таъсир қилади. (Filip L., Duica F., Pradatu A., 2020). Alammari R. и Lightfoot M. (2017), эндометриоид тухумдон кисталари учун лапароскопик цистэктомиядан сўнг аёлларни текшириб, икки томонлама эндометриоид кисталар бир томонлама кисталарга қараганда тез-тез такрорланишини аниқладилар.</w:t>
      </w:r>
      <w:r>
        <w:rPr>
          <w:rFonts w:ascii="Times New Roman" w:hAnsi="Times New Roman" w:cs="Times New Roman"/>
          <w:sz w:val="28"/>
          <w:szCs w:val="28"/>
          <w:lang w:val="uz-Cyrl-UZ" w:eastAsia="ru-RU"/>
        </w:rPr>
        <w:t xml:space="preserve"> </w:t>
      </w:r>
    </w:p>
    <w:p w14:paraId="30CFBF70" w14:textId="32649686"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И.В Караченцва ва бошқалар (2024) ишида ТГЭ патогенезига ирсий мойиллик кўрсатилган. В.Е.Радзинский ва О.Б. Алтухованинг (2018) тадқиқотида генитал эндометриозда бепуштликнинг ривожланишида металлопротеиназа ген полиморфизмининг роли ўрганилди. Генетик/эпигенетик назарияга кўра, имплантация ёки метаплазиядан кейин ирсий генетик ва эпигенетик нуқсонлар билан асл ҳужайрада (эндометриал ҳужайра ёки илдиз ҳужайраси) нозик ва микроскопик ўчоқлар пайдо бўлади.</w:t>
      </w:r>
    </w:p>
    <w:p w14:paraId="2CEFEB87" w14:textId="731692B1"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 xml:space="preserve">Республикамизда Караманян А.А., Пахомова Ж.Е. (2025) 1 томонидан 2022-2025 йилларда эндометриоз билан боғлиқ бепуштлик муаммоси ва унинг IVF дастурининг самарадорлигига таъсири бўйича тадқиқотлар ўтказилди 2017 йилда Самарқанд тиббиёт институтида Л.Р. Агабабян, А. Орипова 2 томонидан тадқиқотлар ўтказилди, уларнинг натижалари ташқи генитал эндометриоз ҳомиладорлик ва туғруқ жараёнига салбий таъсир кўрсатишини кўрсатди. Тизимлилик нуқтаи назаридан, муҳим параметрларни ҳисобга олган ҳолда, Ўзбекистонда бу муаммо илгари ҳал этилмаган. Жарроҳлик даволашдан кейин тухумдон эндометриозининг такрорланиши ва унинг олдини олиш учун прогностик мезонларнинг йўқлиги ҳал қилинмаган  муаммо </w:t>
      </w:r>
      <w:r w:rsidRPr="00C65D22">
        <w:rPr>
          <w:rFonts w:ascii="Times New Roman" w:hAnsi="Times New Roman" w:cs="Times New Roman"/>
          <w:sz w:val="28"/>
          <w:szCs w:val="28"/>
          <w:lang w:val="uz-Cyrl-UZ" w:eastAsia="ru-RU"/>
        </w:rPr>
        <w:lastRenderedPageBreak/>
        <w:t>бўлиб, асосан аёллар учун даволаш стратегиясини танлашни белгилайди. Бироқ, бу масала, айниқса, жарроҳлик даволашдан сўнг тухумдон эндометриози бўлган аёлларда етарлича ўрганилмаган ва қўшимча тадқиқотлар талаб этилади.</w:t>
      </w:r>
    </w:p>
    <w:p w14:paraId="0B2B6A98"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Шундай қилиб, юқоридагилар тухумдон эндометриози ва уни хирургик даволашдаг сунг рецидиви ўзига хос хусусиятларини ўрганиш, рецидивга олиб келадиган хавф омилларининг аҳамиятини аниқлаш, профилактика усулларини ишлаб чиқиш, шунингдек, тухумдон эндометриозини хирургик даволашдан сунг олиб бориш усулларини такомиллаштириш муҳим аҳамиятга эга эканлигини кўрсатади.</w:t>
      </w:r>
    </w:p>
    <w:p w14:paraId="1BA506D0"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Диссертация тадқиқотининг диссертация бажарилган олий таълим муассасасининг илмий-тадқиқот ишлари режалари билан боғлиқлиги.</w:t>
      </w:r>
      <w:r w:rsidRPr="00C65D22">
        <w:rPr>
          <w:rFonts w:ascii="Times New Roman" w:hAnsi="Times New Roman" w:cs="Times New Roman"/>
          <w:sz w:val="28"/>
          <w:szCs w:val="28"/>
          <w:lang w:val="uz-Cyrl-UZ" w:eastAsia="ru-RU"/>
        </w:rPr>
        <w:t xml:space="preserve"> Диссертация тадқиқоти Тошкент давлат тиббиёт университетининг №012300281 "Аёллар ва болалар саломатлигининг тиббий-ижтимоий муаммолари. Диагностика, прогнозлаш, даволаш ва профилактика масалаларини ҳал қилиш" (2023-2026-йиллар) мавзусидаги илмий-тадқиқот ишлари режасига мувофиқ бажарилган.</w:t>
      </w:r>
    </w:p>
    <w:p w14:paraId="250318E1" w14:textId="699EC8FF"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Тадқиқотнинг мақсади</w:t>
      </w:r>
      <w:r w:rsidRPr="00C65D22">
        <w:rPr>
          <w:rFonts w:ascii="Times New Roman" w:hAnsi="Times New Roman" w:cs="Times New Roman"/>
          <w:sz w:val="28"/>
          <w:szCs w:val="28"/>
          <w:lang w:val="uz-Cyrl-UZ" w:eastAsia="ru-RU"/>
        </w:rPr>
        <w:t xml:space="preserve"> тухумдон эндометриозининг эрта ташхисини такомиллаштириш, жарроҳлик даволашдан сўнг унинг қайталаниши учун хавф омилларини аниқлаш ва унинг олдини олиш усулини ишлаб чиқишдан иборат.</w:t>
      </w:r>
    </w:p>
    <w:p w14:paraId="02DE35E0" w14:textId="0DC8C0F2" w:rsidR="00C65D22" w:rsidRPr="00C65D22" w:rsidRDefault="00C65D22" w:rsidP="00C65D22">
      <w:pPr>
        <w:spacing w:after="0" w:line="240" w:lineRule="auto"/>
        <w:ind w:firstLine="567"/>
        <w:jc w:val="both"/>
        <w:rPr>
          <w:rFonts w:ascii="Times New Roman" w:hAnsi="Times New Roman" w:cs="Times New Roman"/>
          <w:b/>
          <w:sz w:val="28"/>
          <w:szCs w:val="28"/>
          <w:lang w:val="uz-Cyrl-UZ" w:eastAsia="ru-RU"/>
        </w:rPr>
      </w:pPr>
      <w:r w:rsidRPr="00C65D22">
        <w:rPr>
          <w:rFonts w:ascii="Times New Roman" w:hAnsi="Times New Roman" w:cs="Times New Roman"/>
          <w:b/>
          <w:sz w:val="28"/>
          <w:szCs w:val="28"/>
          <w:lang w:val="uz-Cyrl-UZ" w:eastAsia="ru-RU"/>
        </w:rPr>
        <w:t>Тадқиқотнинг вазифалари:</w:t>
      </w:r>
    </w:p>
    <w:p w14:paraId="21C58674" w14:textId="3ACFCA29"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жарроҳлик даволашдан кейин тухумдон эндометриозининг такрорланиш частотасини таҳлил қилиш, клиник ва анамнестик маълумотларга, патологик жараённинг тарқалишига ва эндометриоид ўчоқларининг гистологик хусусиятларига қараб жарроҳлик даволашдан кейин патологиянинг қайталанишининг прогнозларини аниқлаш ва уларнинг ўзига хослиги ва сезгирлигини баҳолаш;</w:t>
      </w:r>
    </w:p>
    <w:p w14:paraId="31C3CCD6" w14:textId="508B5F02"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масс-спектрометрия ёрдамида биологик намуналарда тухумдон эндометриозининг потенциал биомаркерларининг энг маълумотли панелини аниқлаш ва ушбу касалликнинг эрта ташхиси ва унинг такрорланиши учун улардан фойдаланиш имкониятини асослаш;</w:t>
      </w:r>
    </w:p>
    <w:p w14:paraId="3F95FD2B" w14:textId="62FE3478"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клиник, инструментал, эндоскопик ва морфологик тадқиқотлар билан солиштириш орқали тухумдон эндометриозининг қайталанишини эрта ташхислаш учун масс-спектрометрия усулининг прогностик қийматини аниқлаш;</w:t>
      </w:r>
    </w:p>
    <w:p w14:paraId="781E22C6" w14:textId="4D2FB8C2"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тухумдон эндометриозининг қайталанишини олдини олиш учун жарроҳлик даволашдан сўнг аёлларни бошқариш тактикасини оптималлаштириш.</w:t>
      </w:r>
    </w:p>
    <w:p w14:paraId="37290310" w14:textId="0A257275"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Тадқиқотнинг объекти</w:t>
      </w:r>
      <w:r w:rsidRPr="00C65D22">
        <w:rPr>
          <w:rFonts w:ascii="Times New Roman" w:hAnsi="Times New Roman" w:cs="Times New Roman"/>
          <w:sz w:val="28"/>
          <w:szCs w:val="28"/>
          <w:lang w:val="uz-Cyrl-UZ" w:eastAsia="ru-RU"/>
        </w:rPr>
        <w:t xml:space="preserve"> жарроҳлик муолажасидан сўнг тухумдон эндометриози билан касалланган 102 </w:t>
      </w:r>
      <w:r w:rsidR="00E56B19" w:rsidRPr="00C65D22">
        <w:rPr>
          <w:rFonts w:ascii="Times New Roman" w:hAnsi="Times New Roman" w:cs="Times New Roman"/>
          <w:sz w:val="28"/>
          <w:szCs w:val="28"/>
          <w:lang w:val="uz-Cyrl-UZ" w:eastAsia="ru-RU"/>
        </w:rPr>
        <w:t xml:space="preserve">нафар </w:t>
      </w:r>
      <w:r w:rsidRPr="00C65D22">
        <w:rPr>
          <w:rFonts w:ascii="Times New Roman" w:hAnsi="Times New Roman" w:cs="Times New Roman"/>
          <w:sz w:val="28"/>
          <w:szCs w:val="28"/>
          <w:lang w:val="uz-Cyrl-UZ" w:eastAsia="ru-RU"/>
        </w:rPr>
        <w:t>аёл ва 54 нафари ТЭ бўлмаган аёллар олинган.</w:t>
      </w:r>
    </w:p>
    <w:p w14:paraId="3B673D7A"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Тадқиқотнинг предмети</w:t>
      </w:r>
      <w:r w:rsidRPr="00C65D22">
        <w:rPr>
          <w:rFonts w:ascii="Times New Roman" w:hAnsi="Times New Roman" w:cs="Times New Roman"/>
          <w:sz w:val="28"/>
          <w:szCs w:val="28"/>
          <w:lang w:val="uz-Cyrl-UZ" w:eastAsia="ru-RU"/>
        </w:rPr>
        <w:t xml:space="preserve"> сифатида ўрганилаётган аёлларнинг периферик қони, эндометриома капсуласи, перитонеал суюклик танланган.</w:t>
      </w:r>
    </w:p>
    <w:p w14:paraId="02AE41CC"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lastRenderedPageBreak/>
        <w:t>Тадқиқотнинг усуллари.</w:t>
      </w:r>
      <w:r w:rsidRPr="00C65D22">
        <w:rPr>
          <w:rFonts w:ascii="Times New Roman" w:hAnsi="Times New Roman" w:cs="Times New Roman"/>
          <w:sz w:val="28"/>
          <w:szCs w:val="28"/>
          <w:lang w:val="uz-Cyrl-UZ" w:eastAsia="ru-RU"/>
        </w:rPr>
        <w:t xml:space="preserve"> Тухумдон эндометриози билан касалланган аёлларда жарроҳлик муолажасидан сўнг рецидивни башоратлаш мақсадида умумклиник, клиник-анамнестик, биокимёвий, иммунологик, масс-спектрометрия ва статистик тадқиқот усулларидан фойдаланилган.</w:t>
      </w:r>
    </w:p>
    <w:p w14:paraId="721EE5BB"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Тадқиқотнинг илмий янгилиги</w:t>
      </w:r>
      <w:r w:rsidRPr="00C65D22">
        <w:rPr>
          <w:rFonts w:ascii="Times New Roman" w:hAnsi="Times New Roman" w:cs="Times New Roman"/>
          <w:sz w:val="28"/>
          <w:szCs w:val="28"/>
          <w:lang w:val="uz-Cyrl-UZ" w:eastAsia="ru-RU"/>
        </w:rPr>
        <w:t xml:space="preserve"> қуйидагилардан иборат:</w:t>
      </w:r>
    </w:p>
    <w:p w14:paraId="266020BD" w14:textId="3567044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жарроҳлик даволашдан кейин тухумдон эндометриозининг қайталанишининг прогнозлаш хавф омиллари:  тухумдон (OR=14,0; RR=10,5) ва бачадон ортиқларида ўтказилган  жарроҳлик амалиёти (OR=8,7; RR=6,3), ҳайз дисфункцияси (OR=4,2; RR=2,0), эндометриал гиперплазия (OR=3,5; RR=3,0) эктопик ҳомиладорлик (OR=3,0; RR=2,7), абортлар (OR=3,0; RR=2,1), тос аъзоларининг яллиғланиш касалликлари (OR=2,8; RR=2,5); шунингдек, семизлик (OR=3,1; RR=2,8), жигар касаллиги (OR=3,1; RR=2,2), ЛОР аъзоларининг сурункали касалликлари (OR=3,1; RR=2,2) ва тез-тез учрайдиган ўткир респиратор инфекциялар (OR=2,0; RR=2,0), операциядан олдин ва кейин терапиянинг етишмаслиги (100%) исботланган;</w:t>
      </w:r>
    </w:p>
    <w:p w14:paraId="50D4A922" w14:textId="47C04013"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тухумдон эндометриозини ташхислашда биринчи марта масс-спектрометрик усул қўлланилди ва липидомик таҳлилнинг юқори диагностик аҳамияти эндометриоид тўқималарни соғлом тўқималардан фарқлашда ҳам, жарроҳлик даволашдан кейин патологиянинг қайталанишини башорат қилишда исботланди;</w:t>
      </w:r>
    </w:p>
    <w:p w14:paraId="09695938" w14:textId="090EABC6"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эндометриоздаги липидлар даражасининг ўзгариши пролиферациянинг кўпайиши, апоптознинг пасайиши, имплантация ва эндометриотик ҳужайраларнинг эктопик жойларга кириб боришини тартибга солувчи молекуляр механизмлар исботланди;</w:t>
      </w:r>
    </w:p>
    <w:p w14:paraId="299060FC" w14:textId="12E0739E"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жарроҳлик даволашдан кейин тухумдон эндометриозининг қайталанишининг олдини олиш учун ДНГ ва АГнРГ ни узоқ муддатли қўллаш, пролиферацияни камайтириш, яллиғланишни бостириш, апоптозни рағбатлантириш орқали геномни барқарорлаштириш, шунингдек, пролиферация ва неоангиогенез жараёнларини бостириши исботланди.</w:t>
      </w:r>
    </w:p>
    <w:p w14:paraId="22E55A66" w14:textId="1469A4E9"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Тадқиқотнинг амалий натижалари</w:t>
      </w:r>
      <w:r w:rsidRPr="00C65D22">
        <w:rPr>
          <w:rFonts w:ascii="Times New Roman" w:hAnsi="Times New Roman" w:cs="Times New Roman"/>
          <w:sz w:val="28"/>
          <w:szCs w:val="28"/>
          <w:lang w:val="uz-Cyrl-UZ" w:eastAsia="ru-RU"/>
        </w:rPr>
        <w:t xml:space="preserve"> қуйидагилардан иборат:</w:t>
      </w:r>
    </w:p>
    <w:p w14:paraId="53C9AD08" w14:textId="33E84321"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жарроҳлик даволашдан кейин тухумдон эндометриозининг қайталанишининг прогнозлаш хавф омиллари ушбу аёлларни юкори хавф гуруха киришига асосланган;</w:t>
      </w:r>
    </w:p>
    <w:p w14:paraId="7AFFEBA9" w14:textId="70642393"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қон плазмасининг липидомик таҳлилига асосланган тухумдон эндометриози ва унинг такрорланишини диагностикаси масс-спектрометрик усули асосланган;</w:t>
      </w:r>
    </w:p>
    <w:p w14:paraId="4700B7D7" w14:textId="4CB5AF65"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жарроҳлик муолажасидан кейин тухумдон эндометриози қайталанишининг олдини олиш учун ДНГ ва АГнРГни узоқ муддатли қўллаш ва эстрогенга боғлиқ ва эстрогенга боғлиқ бўлмаган пролиферацияни камайтириши, яллиғланишни бостириши, апоптозни рағбатлантириши, пролиферация ва неоангиогенез жараёнларини бостириши асосланган;</w:t>
      </w:r>
    </w:p>
    <w:p w14:paraId="0199A048" w14:textId="71168C3B"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тухумдон эндометриозининг 3-босқичини жарроҳлик йўли билан даволашдан кейин унинг такрорланишининг олдини олишда аГнРГ нинг 3 курсини буюриш, сўнгра 6 ой давомида ДНГ қўллаш самарадорлиги асосланган.</w:t>
      </w:r>
    </w:p>
    <w:p w14:paraId="7DA69037" w14:textId="4C49C5D5"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lastRenderedPageBreak/>
        <w:t>Тадқиқот натижаларининг ишончлилиги</w:t>
      </w:r>
      <w:r w:rsidRPr="00C65D22">
        <w:rPr>
          <w:rFonts w:ascii="Times New Roman" w:hAnsi="Times New Roman" w:cs="Times New Roman"/>
          <w:sz w:val="28"/>
          <w:szCs w:val="28"/>
          <w:lang w:val="uz-Cyrl-UZ" w:eastAsia="ru-RU"/>
        </w:rPr>
        <w:t xml:space="preserve"> диссертация ишида қўлланилган назарий ёндашув ва усуллар, олиб борилган тадқиқотларнинг услубий жиҳатдан тўғрилиги, етарли даражада беморлар сони танланганлиги, қўлланилган усулларнинг замонавийлиги, уларнинг бири иккинчисини тўлдирадиган клиник, масс-спектрометрик, биокимёвий, функционал ва статистик тадқиқот усуллар асосида тухумдон эндометриози рецидивини прогнозлаш ва олдини олиш усулларининг такомиллаштиришнинг ўзига хослиги, натижаларнинг халқаро ҳамда маҳаллий тажрибалар билан таққослангани, хулосалар, олинган натижаларнинг ваколатли тузилмалар томонидан тасдиқлаганлиги билан асосланади.</w:t>
      </w:r>
    </w:p>
    <w:p w14:paraId="79F798AC" w14:textId="21B9AF04"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 натижаларининг илмий ва амалий аҳамияти.</w:t>
      </w:r>
      <w:r w:rsidRPr="00C65D22">
        <w:rPr>
          <w:rFonts w:ascii="Times New Roman" w:hAnsi="Times New Roman" w:cs="Times New Roman"/>
          <w:sz w:val="28"/>
          <w:szCs w:val="28"/>
          <w:lang w:val="uz-Cyrl-UZ" w:eastAsia="ru-RU"/>
        </w:rPr>
        <w:t xml:space="preserve"> Тадқиқот натижаларининг илмий аҳамияти жарроҳлик даволашдан сўнг тухумдон эндометриозининг такрорланиш юқори частотаси (20,6%), тухумдон ва бачадон ортиқларида ўтказилган  жарроҳлик амалиёти, ҳайз дисфункцияси, эндометриал гиперплазия, эктопик ҳомиладорлик, абортлар, тос аъзоларининг яллиғланиш касалликлари, семизлик, жигар касаллиги каби омиллар мавжуд бўлганда, шунингдек, беморларнинг перитонеал суюқлигидаги диагностик аҳамиятга эга бўлган метаболитлар: фосфатидилхолинлар (PC  34:1, PC 34:2, PC  36:2, PC 36:3), фосфатидилетаноламинлар (PE  O-20:0,  PE  O  34:1), диглицеридлар (DG  32:2,  DG 38:2) ва лизофосфатидилхолинни (LPC  16:0) патологик узгаришлари кечса, тухумдон эндометриозини жарроҳлик йўли билан даволашдан кейин қайталаниши хавфининг ортиши 3 баробар купайиши билан изоҳланади.</w:t>
      </w:r>
    </w:p>
    <w:p w14:paraId="2AA8EC42"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sz w:val="28"/>
          <w:szCs w:val="28"/>
          <w:lang w:val="uz-Cyrl-UZ" w:eastAsia="ru-RU"/>
        </w:rPr>
        <w:t>Тадқиқот натижаларининг амалий аҳамияти жарроҳлик муолажадан сўнг тухумдон эндометриозининг қайталаниши ривожланишининг олдини олиш чораларини кўриш, диферилин қўлланилганда 1-2 даражали тухумдон эндометриозида унинг қайталаниши 3,2 бараварга ва ДНГ қўлланилганда - 10,9 бараварга камайиши; 3-даражали тухумдон эндометриозида диферилин ва ДНГ қўлланилиши операциядан кейинги даврда профилактика олмаган аёллар гуруҳининг кўрсаткичларига нисбатан қайталаниш частотасини 2 бараварга камайиши билан изоҳланади.</w:t>
      </w:r>
    </w:p>
    <w:p w14:paraId="2D7C5780"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 натижаларининг жорий қилиниши.</w:t>
      </w:r>
      <w:r w:rsidRPr="00C65D22">
        <w:rPr>
          <w:rFonts w:ascii="Times New Roman" w:hAnsi="Times New Roman" w:cs="Times New Roman"/>
          <w:sz w:val="28"/>
          <w:szCs w:val="28"/>
          <w:lang w:val="uz-Cyrl-UZ" w:eastAsia="ru-RU"/>
        </w:rPr>
        <w:t xml:space="preserve"> Тухумдон эндометриози бор аёлларда ўзига хос хусусиятларини умумклиник, анамнестик, инструментал, масс-спектрометрик, морфологик текширувлар орқали ўрганиш ва жарроҳлик даволашдан сўнг тухумдон эндометриозини такрорланишини олдини олиб боришнинг патогенетик асосланган усулини такомиллаштириш бўйича олинган илмий натижалар асосида:</w:t>
      </w:r>
    </w:p>
    <w:p w14:paraId="163593D5"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i/>
          <w:sz w:val="28"/>
          <w:szCs w:val="28"/>
          <w:lang w:val="uz-Cyrl-UZ" w:eastAsia="ru-RU"/>
        </w:rPr>
        <w:t>биринчи илмий янгилик:</w:t>
      </w:r>
      <w:r w:rsidRPr="00C65D22">
        <w:rPr>
          <w:rFonts w:ascii="Times New Roman" w:hAnsi="Times New Roman" w:cs="Times New Roman"/>
          <w:sz w:val="28"/>
          <w:szCs w:val="28"/>
          <w:lang w:val="uz-Cyrl-UZ" w:eastAsia="ru-RU"/>
        </w:rPr>
        <w:t xml:space="preserve"> жарроҳлик даволашдан кейин тухумдон эндометриозининг қайталанишида анамнезидпа тухумдон ва бачадон ортиқларида ўтказилган  жарроҳлик амалиёти, ҳайз дисфункцияси, эндометриал гиперплазия, эктопик ҳомиладорлик, абортлар, тос аъзоларининг яллиғланиш касалликлари, шунингдек, семизлик, жигар касаллиги,  шунингдек хавф омилларининг қўшилиб келиши юқори прогностик аҳамиятга эга эканлиги исботланганлиги Тошкент тиббиёт академияси Мувофиқлаштирувчи эксперт кенгашининг 2025 йил 28 апрелдаги 04-25/546-</w:t>
      </w:r>
      <w:r w:rsidRPr="00C65D22">
        <w:rPr>
          <w:rFonts w:ascii="Times New Roman" w:hAnsi="Times New Roman" w:cs="Times New Roman"/>
          <w:sz w:val="28"/>
          <w:szCs w:val="28"/>
          <w:lang w:val="uz-Cyrl-UZ" w:eastAsia="ru-RU"/>
        </w:rPr>
        <w:lastRenderedPageBreak/>
        <w:t xml:space="preserve">т сон қарори билан тасдиқланган “Жарроҳлик даволашдан кейин тухумдон эндометриозининг қайталанишини ташхислаш ва олдини олиш усуллари” услубий тавсияномаси мазмунига киритилган. Мазкур таклиф Тошкент шаҳар 8-туғруқ мажмуасининг 2025-йил 15-майдаги 181-сон ҳамда Республика ихтисослаштирилган она ва бола саломатлиги илмий амалий тиббиёт маркази Қашқадарё ҳудудий филиалида 2025-йил 21-майдаги 85-сон буйруқлари билан амалиётга жорий этилган (Ўзбекистон Республикаси Соғлиқни сақлаш вазирлиги илмий-техник кенгашининг 2026 йил 12 январдаги 1-сон хулосаси). </w:t>
      </w:r>
      <w:r w:rsidRPr="00C65D22">
        <w:rPr>
          <w:rFonts w:ascii="Times New Roman" w:hAnsi="Times New Roman" w:cs="Times New Roman"/>
          <w:b/>
          <w:i/>
          <w:sz w:val="28"/>
          <w:szCs w:val="28"/>
          <w:lang w:val="uz-Cyrl-UZ" w:eastAsia="ru-RU"/>
        </w:rPr>
        <w:t>Ижтимоий самарадорлиги:</w:t>
      </w:r>
      <w:r w:rsidRPr="00C65D22">
        <w:rPr>
          <w:rFonts w:ascii="Times New Roman" w:hAnsi="Times New Roman" w:cs="Times New Roman"/>
          <w:sz w:val="28"/>
          <w:szCs w:val="28"/>
          <w:lang w:val="uz-Cyrl-UZ" w:eastAsia="ru-RU"/>
        </w:rPr>
        <w:t xml:space="preserve"> анамнезида тухумдон ва бачадон ортиқларида ўтказилган жарроҳлик амалиёти, ҳайз дисфункцияси, эндометриал гиперплазия, эктопик ҳомиладорлик, абортлар, тос аъзоларининг яллиғланиш касалликлари, шунингдек, семизлик, жигар касаллиги бор аёлларни жарроҳлик даволашдан кейин тухумдон эндометриозининг қайталаниши хавфи юқори бўлган гуруҳга киритиш ва тегишли профилактика чораларини қўллаш натижасида тухумдон эндометриозининг қайталаниши 3,5 баробарига камайишига эришилади. </w:t>
      </w:r>
      <w:r w:rsidRPr="00C65D22">
        <w:rPr>
          <w:rFonts w:ascii="Times New Roman" w:hAnsi="Times New Roman" w:cs="Times New Roman"/>
          <w:b/>
          <w:i/>
          <w:sz w:val="28"/>
          <w:szCs w:val="28"/>
          <w:lang w:val="uz-Cyrl-UZ" w:eastAsia="ru-RU"/>
        </w:rPr>
        <w:t>Иқтисодий самарадорлик:</w:t>
      </w:r>
      <w:r w:rsidRPr="00C65D22">
        <w:rPr>
          <w:rFonts w:ascii="Times New Roman" w:hAnsi="Times New Roman" w:cs="Times New Roman"/>
          <w:sz w:val="28"/>
          <w:szCs w:val="28"/>
          <w:lang w:val="uz-Cyrl-UZ" w:eastAsia="ru-RU"/>
        </w:rPr>
        <w:t xml:space="preserve"> анамнезидпа тухумдон ва бачадон ортиқларида ўтказилган  жарроҳлик амалиёти, ҳайз дисфункцияси, эндометриал гиперплазия, эктопик ҳомиладорлик, абортлар, тос аъзоларининг яллиғланиш касалликлари, шунингдек, семизлик, жигар касаллиги бор аёлларни жарроҳлик даволашдан кейин тухумдон эндометриозининг қайталаниши хавфи юқори бўлган гуруҳга киритиш ва профилактикани ўтказиш натижасида тухумдон эндометриозининг қайталаниши 3,5 баробарига камайиши ва бир беморнинг кайта стационар даволаниши, овқатланишига, таҳлилларга сарфланадиган маблағларнинг 3456100 сўмга камайишига эришилади. </w:t>
      </w:r>
      <w:r w:rsidRPr="00C65D22">
        <w:rPr>
          <w:rFonts w:ascii="Times New Roman" w:hAnsi="Times New Roman" w:cs="Times New Roman"/>
          <w:b/>
          <w:i/>
          <w:sz w:val="28"/>
          <w:szCs w:val="28"/>
          <w:lang w:val="uz-Cyrl-UZ" w:eastAsia="ru-RU"/>
        </w:rPr>
        <w:t xml:space="preserve">Хулоса: </w:t>
      </w:r>
      <w:r w:rsidRPr="00C65D22">
        <w:rPr>
          <w:rFonts w:ascii="Times New Roman" w:hAnsi="Times New Roman" w:cs="Times New Roman"/>
          <w:sz w:val="28"/>
          <w:szCs w:val="28"/>
          <w:lang w:val="uz-Cyrl-UZ" w:eastAsia="ru-RU"/>
        </w:rPr>
        <w:t>анамнезидпа тухумдон ва бачадон ортиқларида ўтказилган  жарроҳлик амалиёти, ҳайз дисфункцияси, эндометриал гиперплазия, эктопик ҳомиладорлик, абортлар, тос аъзоларининг яллиғланиш касалликлари, шунингдек, семизлик, жигар касаллиги бор аёлларни жарроҳлик даволашдан кейин тухумдон эндометриозининг қайталаниши хавфи юқори бўлган гуруҳга киритиш натижасида уларнинг профилактикасини олиб бориш патологияни рецидивини 3,2 баробарига камайишига ва бир беморнинг стационар кайта даволаниши, овқатланишига, таҳлилларга сарфланадиган маблағларнинг 6456100 сўмга камайишига олиб келади;</w:t>
      </w:r>
    </w:p>
    <w:p w14:paraId="20750D0D"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i/>
          <w:sz w:val="28"/>
          <w:szCs w:val="28"/>
          <w:lang w:val="uz-Cyrl-UZ" w:eastAsia="ru-RU"/>
        </w:rPr>
        <w:t>иккинчи илмий янгилик:</w:t>
      </w:r>
      <w:r w:rsidRPr="00C65D22">
        <w:rPr>
          <w:rFonts w:ascii="Times New Roman" w:hAnsi="Times New Roman" w:cs="Times New Roman"/>
          <w:sz w:val="28"/>
          <w:szCs w:val="28"/>
          <w:lang w:val="uz-Cyrl-UZ" w:eastAsia="ru-RU"/>
        </w:rPr>
        <w:t xml:space="preserve"> жарроҳлик даволашдан кейин тухумдон эндометриозининг қайталаниши беморларнинг кон ва перитонеал суюқлигидаги диагностик аҳамиятга эга бўлган метаболитлар: фосфатидилхолинлар (PC  34:1, PC 34:2, PC  36:2, PC 36:3), фосфатидилетаноламинлар (PE  O-20:0,  PE  O  34:1), диглицеридлар (DG  32:2,  DG 38:2) ва лизофосфатидилхолинни (LPC  16:0) патологик узгаришлари муҳим омил сифатида иштирок этиши исботланганлиги Тошкент тиббиёт академияси Мувофиқлаштирувчи эксперт кенгашининг 2025 йил 28 апрелдаги 04-25/546-т сон қарори билан тасдиқланган “Жарроҳлик даволашдан кейин тухумдон эндометриозининг қайталанишини ташхислаш ва олдини олиш усуллари” услубий тавсияномаси мазмунига киритилган. Мазкур таклиф </w:t>
      </w:r>
      <w:r w:rsidRPr="00C65D22">
        <w:rPr>
          <w:rFonts w:ascii="Times New Roman" w:hAnsi="Times New Roman" w:cs="Times New Roman"/>
          <w:sz w:val="28"/>
          <w:szCs w:val="28"/>
          <w:lang w:val="uz-Cyrl-UZ" w:eastAsia="ru-RU"/>
        </w:rPr>
        <w:lastRenderedPageBreak/>
        <w:t xml:space="preserve">Тошкент шаҳар 8-туғруқ мажмуасининг 2025-йил 15-майдаги 181-сон ҳамда Республика ихтисослаштирилган она ва бола саломатлиги илмий амалий тиббиёт маркази Қашқадарё ҳудудий филиалида 2025-йил 21-майдаги 85-сон буйруқлари билан амалиётга жорий этилган (Ўзбекистон Республикаси Соғлиқни сақлаш вазирлиги илмий-техник кенгашининг 2026 йил 12 январдаги 1-сон хулосаси). </w:t>
      </w:r>
      <w:r w:rsidRPr="00C65D22">
        <w:rPr>
          <w:rFonts w:ascii="Times New Roman" w:hAnsi="Times New Roman" w:cs="Times New Roman"/>
          <w:b/>
          <w:i/>
          <w:sz w:val="28"/>
          <w:szCs w:val="28"/>
          <w:lang w:val="uz-Cyrl-UZ" w:eastAsia="ru-RU"/>
        </w:rPr>
        <w:t>Ижтимоий самарадорлиги:</w:t>
      </w:r>
      <w:r w:rsidRPr="00C65D22">
        <w:rPr>
          <w:rFonts w:ascii="Times New Roman" w:hAnsi="Times New Roman" w:cs="Times New Roman"/>
          <w:sz w:val="28"/>
          <w:szCs w:val="28"/>
          <w:lang w:val="uz-Cyrl-UZ" w:eastAsia="ru-RU"/>
        </w:rPr>
        <w:t xml:space="preserve"> жарроҳлик даволашдан кейин тухумдон эндометриозининг қайталаниши ўз вақтида масс-спектрометрия усули билан диагностик метаболитлар: фосфатидилхолинлар (PC  34:1, PC 34:2, PC  36:2, PC 36:3), фосфатидилетаноламинлар (PE  O-20:0,  PE  O  34:1), диглицеридлар (DG  32:2,  DG 38:2) ва лизофосфатидилхолинни (LPC  16:0) патологик узгаришлари аниқлаш, шунингдек, рецидивларни олдини олиш тухумдон эндометриозини кайта такрорланиш частотасини тескин пасайишига олиб келади ва тавсия этилган олиб бориш алгоритмининг самарадорлигини оширди. </w:t>
      </w:r>
      <w:r w:rsidRPr="00C65D22">
        <w:rPr>
          <w:rFonts w:ascii="Times New Roman" w:hAnsi="Times New Roman" w:cs="Times New Roman"/>
          <w:b/>
          <w:i/>
          <w:sz w:val="28"/>
          <w:szCs w:val="28"/>
          <w:lang w:val="uz-Cyrl-UZ" w:eastAsia="ru-RU"/>
        </w:rPr>
        <w:t>Иқтисодий самарадорлик:</w:t>
      </w:r>
      <w:r w:rsidRPr="00C65D22">
        <w:rPr>
          <w:rFonts w:ascii="Times New Roman" w:hAnsi="Times New Roman" w:cs="Times New Roman"/>
          <w:sz w:val="28"/>
          <w:szCs w:val="28"/>
          <w:lang w:val="uz-Cyrl-UZ" w:eastAsia="ru-RU"/>
        </w:rPr>
        <w:t xml:space="preserve"> жарроҳлик даволашдан кейин тухумдон эндометриозининг қайталаниши ўз вақтида масс-спектрометрия усули билан аниклаш рецидивлар частотасини 3,2 баробарга камайтирди. Бу эса бир беморнинг стационар кайта даволаниши, овқатланишига сарфланадиган маблағларни 3456100 сўмга қисқартирди. </w:t>
      </w:r>
      <w:r w:rsidRPr="00C65D22">
        <w:rPr>
          <w:rFonts w:ascii="Times New Roman" w:hAnsi="Times New Roman" w:cs="Times New Roman"/>
          <w:b/>
          <w:i/>
          <w:sz w:val="28"/>
          <w:szCs w:val="28"/>
          <w:lang w:val="uz-Cyrl-UZ" w:eastAsia="ru-RU"/>
        </w:rPr>
        <w:t>Хулоса:</w:t>
      </w:r>
      <w:r w:rsidRPr="00C65D22">
        <w:rPr>
          <w:rFonts w:ascii="Times New Roman" w:hAnsi="Times New Roman" w:cs="Times New Roman"/>
          <w:sz w:val="28"/>
          <w:szCs w:val="28"/>
          <w:lang w:val="uz-Cyrl-UZ" w:eastAsia="ru-RU"/>
        </w:rPr>
        <w:t xml:space="preserve"> жарроҳлик даволашдан кейин тухумдон эндометриозининг қайталаниши ўз вақтида масс-спектрометрия усули билан аниклаш ва тавсия этилан алгоритм кура олиб бориш рецидивлар частотасини 3,2 баробарга камайтирди. Бу эса бир бемор учун харажатларни 6456100 сўмга қисқартирди.</w:t>
      </w:r>
    </w:p>
    <w:p w14:paraId="458267D1"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i/>
          <w:sz w:val="28"/>
          <w:szCs w:val="28"/>
          <w:lang w:val="uz-Cyrl-UZ" w:eastAsia="ru-RU"/>
        </w:rPr>
        <w:t xml:space="preserve"> учинчи илмий янгилик:</w:t>
      </w:r>
      <w:r w:rsidRPr="00C65D22">
        <w:rPr>
          <w:rFonts w:ascii="Times New Roman" w:hAnsi="Times New Roman" w:cs="Times New Roman"/>
          <w:sz w:val="28"/>
          <w:szCs w:val="28"/>
          <w:lang w:val="uz-Cyrl-UZ" w:eastAsia="ru-RU"/>
        </w:rPr>
        <w:t xml:space="preserve"> тухумдон эндометриозининг жарроҳлик даволашдан кейин қайталаниши ривожланишининг олдини олиш максадда диферилин қўллаш 1-2 даражали тухумдон эндометриозида унинг қайталаниши 3,2 бараварга ва ДНГ қўлланилганда - 10,9 бараварга камайишига олиб келди; 3-даражали тухумдон эндометриозида эса операциядан кейинги даврда диферилин ва ДНГ қўлланилиши профилактика олмаган аёллар гуруҳининг кўрсаткичларига нисбатан қайталаниш частотасини 2 бараварга камайиши исботланганлиги Тошкент тиббиёт академияси Мувофиқлаштирувчи эксперт кенгашининг 2025 йил 28 апрелдаги 04-25/546-т сон қарори билан тасдиқланган “Жарроҳлик даволашдан кейин тухумдон эндометриозининг қайталанишини ташхислаш ва олдини олиш усуллари” услубий тавсияномаси мазмунига киритилган. Мазкур таклиф Тошкент шаҳар 8-туғруқ мажмуасининг 2025-йил 15-майдаги 181-сон ҳамда Республика ихтисослаштирилган она ва бола саломатлиги илмий амалий тиббиёт маркази Қашқадарё ҳудудий филиалида 2025-йил 21-майдаги 85-сон буйруқлари билан амалиётга жорий этилган (Ўзбекистон Республикаси Соғлиқни сақлаш вазирлиги илмий-техник кенгашининг 2026 йил 12 январдаги 1-сон хулосаси). </w:t>
      </w:r>
      <w:r w:rsidRPr="00C65D22">
        <w:rPr>
          <w:rFonts w:ascii="Times New Roman" w:hAnsi="Times New Roman" w:cs="Times New Roman"/>
          <w:b/>
          <w:i/>
          <w:sz w:val="28"/>
          <w:szCs w:val="28"/>
          <w:lang w:val="uz-Cyrl-UZ" w:eastAsia="ru-RU"/>
        </w:rPr>
        <w:t>Ижтимоий самарадорлиги:</w:t>
      </w:r>
      <w:r w:rsidRPr="00C65D22">
        <w:rPr>
          <w:rFonts w:ascii="Times New Roman" w:hAnsi="Times New Roman" w:cs="Times New Roman"/>
          <w:sz w:val="28"/>
          <w:szCs w:val="28"/>
          <w:lang w:val="uz-Cyrl-UZ" w:eastAsia="ru-RU"/>
        </w:rPr>
        <w:t xml:space="preserve"> тухумдон эндометриозининг жарроҳлик даволашдан кейин қайталанишини олдини олиш максадда диферилин қўллаш патологиянинг қайталаниши 3,2 бараварга ва ДНГ қўллаш - 10,9 бараварга камайишига олиб келди; 3-даражали тухумдон эндометриозида эса операциядан кейинги даврда диферилин ва ДНГ қўлланилиши профилактика олмаган аёллар гуруҳининг кўрсаткичларига </w:t>
      </w:r>
      <w:r w:rsidRPr="00C65D22">
        <w:rPr>
          <w:rFonts w:ascii="Times New Roman" w:hAnsi="Times New Roman" w:cs="Times New Roman"/>
          <w:sz w:val="28"/>
          <w:szCs w:val="28"/>
          <w:lang w:val="uz-Cyrl-UZ" w:eastAsia="ru-RU"/>
        </w:rPr>
        <w:lastRenderedPageBreak/>
        <w:t xml:space="preserve">нисбатан қайталаниш частотасини 2 бараварга камайишига имкон яратди. </w:t>
      </w:r>
      <w:r w:rsidRPr="00C65D22">
        <w:rPr>
          <w:rFonts w:ascii="Times New Roman" w:hAnsi="Times New Roman" w:cs="Times New Roman"/>
          <w:b/>
          <w:i/>
          <w:sz w:val="28"/>
          <w:szCs w:val="28"/>
          <w:lang w:val="uz-Cyrl-UZ" w:eastAsia="ru-RU"/>
        </w:rPr>
        <w:t xml:space="preserve">Иқтисодий самарадорлик: </w:t>
      </w:r>
      <w:r w:rsidRPr="00C65D22">
        <w:rPr>
          <w:rFonts w:ascii="Times New Roman" w:hAnsi="Times New Roman" w:cs="Times New Roman"/>
          <w:sz w:val="28"/>
          <w:szCs w:val="28"/>
          <w:lang w:val="uz-Cyrl-UZ" w:eastAsia="ru-RU"/>
        </w:rPr>
        <w:t>тухумдон эндометриозининг жарроҳлик даволашдан кейин қайталанишини башорат қилиш ва диферелин 3 ой давомида, диеногест 6 ой давомида қўшиш орқали профилактик чора-тадбирларни амалга ошириш тухумдон эндометриозини рецидиви частотасини камайтирди, кайта стационар даволаниш кунларини, даво муолажаларига бўлган харажатларни 3456100 сўмга камайтирди. Хулоса: жарроҳлик даволашдан кейин тухумдон эндометриозининг қайталанишини башорат қилиш, шунингдек, диферелин 3 ой давомида, диеногест 6 ой давомида олишни киритиш билан тегишли профилактик чора-тадбирларни амалга ошириш натижасида кайта стационар даволаниш кунларини, таҳлилларга, даво муолажаларига бўлган харажатларни 3456100 сўмга камайди.</w:t>
      </w:r>
    </w:p>
    <w:p w14:paraId="36D58A54"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i/>
          <w:sz w:val="28"/>
          <w:szCs w:val="28"/>
          <w:lang w:val="uz-Cyrl-UZ" w:eastAsia="ru-RU"/>
        </w:rPr>
        <w:t>тўртинчи илмий янгилик</w:t>
      </w:r>
      <w:r w:rsidRPr="00C65D22">
        <w:rPr>
          <w:rFonts w:ascii="Times New Roman" w:hAnsi="Times New Roman" w:cs="Times New Roman"/>
          <w:sz w:val="28"/>
          <w:szCs w:val="28"/>
          <w:lang w:val="uz-Cyrl-UZ" w:eastAsia="ru-RU"/>
        </w:rPr>
        <w:t xml:space="preserve"> тухумдон эндометриозининг жарроҳлик даволашдан кейин қайталанишини прогнозлаш ва олдини олишда диферелин 3 ой давомида ва диеногест 6 ой давомида комплекс даво олиб бориш рецидивларни камайтириши, 1-2 даражали тухумдон эндометриози рецидиви 3,2 марта (χ2=3,52; р&lt;0,001) ва 3-даражали тухумдон эндометриоз рецидиви эса 1,9 мартага (χ2=2,19; р&lt;0,05) камайтириши  исботланганлигини асословчи таклифлар Тошкент тиббиёт академияси Мувофиқлаштирувчи эксперт кенгашининг 2025 йил 28 апрелдаги 04-25/546-т сон қарори билан тасдиқланган “Жарроҳлик даволашдан кейин тухумдон эндометриозининг қайталанишини ташхислаш ва олдини олиш усуллари” услубий тавсияномаси мазмунига киритилган. Мазкур таклиф Тошкент шаҳар 8-туғруқ мажмуасининг 2025-йил 15-майдаги 181-сон ҳамда Республика ихтисослаштирилган она ва бола саломатлиги илмий амалий тиббиёт маркази Қашқадарё ҳудудий филиалида 2025-йил 21-майдаги 85-сон буйруқлари билан амалиётга жорий этилган (Ўзбекистон Республикаси Соғлиқни сақлаш вазирлиги илмий-техник кенгашининг 2026 йил 12 январдаги 1-сон хулосаси). </w:t>
      </w:r>
      <w:r w:rsidRPr="00C65D22">
        <w:rPr>
          <w:rFonts w:ascii="Times New Roman" w:hAnsi="Times New Roman" w:cs="Times New Roman"/>
          <w:b/>
          <w:i/>
          <w:sz w:val="28"/>
          <w:szCs w:val="28"/>
          <w:lang w:val="uz-Cyrl-UZ" w:eastAsia="ru-RU"/>
        </w:rPr>
        <w:t>Ижтимоий самарадорлиги:</w:t>
      </w:r>
      <w:r w:rsidRPr="00C65D22">
        <w:rPr>
          <w:rFonts w:ascii="Times New Roman" w:hAnsi="Times New Roman" w:cs="Times New Roman"/>
          <w:sz w:val="28"/>
          <w:szCs w:val="28"/>
          <w:lang w:val="uz-Cyrl-UZ" w:eastAsia="ru-RU"/>
        </w:rPr>
        <w:t xml:space="preserve"> тухумдон эндометриозининг жарроҳлик даволашдан кейин рецидивларни башоратлаш усулининг ишлаб чиқилиши ва олдини олиш усулини такомиллаштириш ўз ичига олган алгоритм, тухумдон эндометриозининг рецидивларини частотасини ва репродуктив йўқотишларини камайишига имкон беради. </w:t>
      </w:r>
      <w:r w:rsidRPr="00C65D22">
        <w:rPr>
          <w:rFonts w:ascii="Times New Roman" w:hAnsi="Times New Roman" w:cs="Times New Roman"/>
          <w:b/>
          <w:i/>
          <w:sz w:val="28"/>
          <w:szCs w:val="28"/>
          <w:lang w:val="uz-Cyrl-UZ" w:eastAsia="ru-RU"/>
        </w:rPr>
        <w:t>Иқтисодий самарадорлиги:</w:t>
      </w:r>
      <w:r w:rsidRPr="00C65D22">
        <w:rPr>
          <w:rFonts w:ascii="Times New Roman" w:hAnsi="Times New Roman" w:cs="Times New Roman"/>
          <w:sz w:val="28"/>
          <w:szCs w:val="28"/>
          <w:lang w:val="uz-Cyrl-UZ" w:eastAsia="ru-RU"/>
        </w:rPr>
        <w:t xml:space="preserve"> тухумдон эндометриозининг жарроҳлик даволашдан кейин рецидивларни башоратлаш усулининг ишлаб чиқилиши ва олдини олиш усулини такомиллаштириш натижасида ўртача кайта стационар даво кунларини қисқартирилиши ва овқатланиш харажатларининг камайиши натижасида 18 нафар беморга 62209800 сўм маблағлари иқтисод қилинишига эришилган. </w:t>
      </w:r>
      <w:r w:rsidRPr="00C65D22">
        <w:rPr>
          <w:rFonts w:ascii="Times New Roman" w:hAnsi="Times New Roman" w:cs="Times New Roman"/>
          <w:b/>
          <w:i/>
          <w:sz w:val="28"/>
          <w:szCs w:val="28"/>
          <w:lang w:val="uz-Cyrl-UZ" w:eastAsia="ru-RU"/>
        </w:rPr>
        <w:t>Хулоса:</w:t>
      </w:r>
      <w:r w:rsidRPr="00C65D22">
        <w:rPr>
          <w:rFonts w:ascii="Times New Roman" w:hAnsi="Times New Roman" w:cs="Times New Roman"/>
          <w:sz w:val="28"/>
          <w:szCs w:val="28"/>
          <w:lang w:val="uz-Cyrl-UZ" w:eastAsia="ru-RU"/>
        </w:rPr>
        <w:t xml:space="preserve"> тухумдон эндометриозининг жарроҳлик даволашдан кейин рецидивларни башоратлаш усулининг ишлаб чиқилиши ва олдини олиш усулини такомиллаштириш ўз ичига олган алгоритм патологияни кайталанишин ва репродуктив йўқотишларини камайишига олиб келиши исботланиб, 1 нафар бемор ҳисобига 3456100 сўмга иқтисод қилиш имконини берган.</w:t>
      </w:r>
    </w:p>
    <w:p w14:paraId="39288458" w14:textId="77777777"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lastRenderedPageBreak/>
        <w:t>Тадқиқот натижаларининг апробацияси.</w:t>
      </w:r>
      <w:r w:rsidRPr="00C65D22">
        <w:rPr>
          <w:rFonts w:ascii="Times New Roman" w:hAnsi="Times New Roman" w:cs="Times New Roman"/>
          <w:sz w:val="28"/>
          <w:szCs w:val="28"/>
          <w:lang w:val="uz-Cyrl-UZ" w:eastAsia="ru-RU"/>
        </w:rPr>
        <w:t xml:space="preserve"> Мазкур тадқиқот натижалари 3 та республика илмий-амалий анжуманларида муҳокамадан ўтказилган.</w:t>
      </w:r>
    </w:p>
    <w:p w14:paraId="6269F6EA" w14:textId="2B61F56B" w:rsidR="00C65D22" w:rsidRPr="00C65D22" w:rsidRDefault="00C65D22" w:rsidP="00C65D22">
      <w:pPr>
        <w:spacing w:after="0" w:line="240" w:lineRule="auto"/>
        <w:ind w:firstLine="567"/>
        <w:jc w:val="both"/>
        <w:rPr>
          <w:rFonts w:ascii="Times New Roman" w:hAnsi="Times New Roman" w:cs="Times New Roman"/>
          <w:sz w:val="28"/>
          <w:szCs w:val="28"/>
          <w:lang w:val="uz-Cyrl-UZ" w:eastAsia="ru-RU"/>
        </w:rPr>
      </w:pPr>
      <w:r w:rsidRPr="00C65D22">
        <w:rPr>
          <w:rFonts w:ascii="Times New Roman" w:hAnsi="Times New Roman" w:cs="Times New Roman"/>
          <w:b/>
          <w:sz w:val="28"/>
          <w:szCs w:val="28"/>
          <w:lang w:val="uz-Cyrl-UZ" w:eastAsia="ru-RU"/>
        </w:rPr>
        <w:t>Тадқиқот натижаларининг эълон қилинганлиги.</w:t>
      </w:r>
      <w:r w:rsidRPr="00C65D22">
        <w:rPr>
          <w:rFonts w:ascii="Times New Roman" w:hAnsi="Times New Roman" w:cs="Times New Roman"/>
          <w:sz w:val="28"/>
          <w:szCs w:val="28"/>
          <w:lang w:val="uz-Cyrl-UZ" w:eastAsia="ru-RU"/>
        </w:rPr>
        <w:t xml:space="preserve"> Диссертация мавзуси бўйича жами </w:t>
      </w:r>
      <w:r w:rsidR="00E56B19">
        <w:rPr>
          <w:rFonts w:ascii="Times New Roman" w:hAnsi="Times New Roman" w:cs="Times New Roman"/>
          <w:sz w:val="28"/>
          <w:szCs w:val="28"/>
          <w:lang w:val="uz-Cyrl-UZ" w:eastAsia="ru-RU"/>
        </w:rPr>
        <w:t>17</w:t>
      </w:r>
      <w:r w:rsidRPr="00C65D22">
        <w:rPr>
          <w:rFonts w:ascii="Times New Roman" w:hAnsi="Times New Roman" w:cs="Times New Roman"/>
          <w:sz w:val="28"/>
          <w:szCs w:val="28"/>
          <w:lang w:val="uz-Cyrl-UZ" w:eastAsia="ru-RU"/>
        </w:rPr>
        <w:t xml:space="preserve"> та илмий иш чоп этилган бўлиб, шулардан Ўзбекистон Республикаси Олий аттестация комиссияси томонидан диссертациялар асосий илмий натижаларини чоп этиш учун тавсия этилган илмий нашрларда </w:t>
      </w:r>
      <w:r w:rsidR="00E56B19">
        <w:rPr>
          <w:rFonts w:ascii="Times New Roman" w:hAnsi="Times New Roman" w:cs="Times New Roman"/>
          <w:sz w:val="28"/>
          <w:szCs w:val="28"/>
          <w:lang w:val="uz-Cyrl-UZ" w:eastAsia="ru-RU"/>
        </w:rPr>
        <w:t>5</w:t>
      </w:r>
      <w:r w:rsidRPr="00C65D22">
        <w:rPr>
          <w:rFonts w:ascii="Times New Roman" w:hAnsi="Times New Roman" w:cs="Times New Roman"/>
          <w:sz w:val="28"/>
          <w:szCs w:val="28"/>
          <w:lang w:val="uz-Cyrl-UZ" w:eastAsia="ru-RU"/>
        </w:rPr>
        <w:t xml:space="preserve"> та мақола, жумладан 4 таси республика ва </w:t>
      </w:r>
      <w:r w:rsidR="00E56B19">
        <w:rPr>
          <w:rFonts w:ascii="Times New Roman" w:hAnsi="Times New Roman" w:cs="Times New Roman"/>
          <w:sz w:val="28"/>
          <w:szCs w:val="28"/>
          <w:lang w:val="uz-Cyrl-UZ" w:eastAsia="ru-RU"/>
        </w:rPr>
        <w:t>1</w:t>
      </w:r>
      <w:r w:rsidRPr="00C65D22">
        <w:rPr>
          <w:rFonts w:ascii="Times New Roman" w:hAnsi="Times New Roman" w:cs="Times New Roman"/>
          <w:sz w:val="28"/>
          <w:szCs w:val="28"/>
          <w:lang w:val="uz-Cyrl-UZ" w:eastAsia="ru-RU"/>
        </w:rPr>
        <w:t xml:space="preserve"> таси хорижий журналларда нашр этилган. </w:t>
      </w:r>
    </w:p>
    <w:p w14:paraId="0E9549D7" w14:textId="46B915FD" w:rsidR="00DB1F98" w:rsidRPr="00C65D22" w:rsidRDefault="00C65D22" w:rsidP="00DB1F98">
      <w:pPr>
        <w:spacing w:after="0" w:line="240" w:lineRule="auto"/>
        <w:ind w:firstLine="567"/>
        <w:jc w:val="both"/>
        <w:rPr>
          <w:rFonts w:ascii="Times New Roman" w:hAnsi="Times New Roman" w:cs="Times New Roman"/>
          <w:sz w:val="28"/>
          <w:szCs w:val="28"/>
          <w:lang w:val="uz-Cyrl-UZ" w:eastAsia="zh-CN"/>
        </w:rPr>
      </w:pPr>
      <w:r w:rsidRPr="00C65D22">
        <w:rPr>
          <w:rFonts w:ascii="Times New Roman" w:hAnsi="Times New Roman" w:cs="Times New Roman"/>
          <w:b/>
          <w:sz w:val="28"/>
          <w:szCs w:val="28"/>
          <w:lang w:val="uz-Cyrl-UZ" w:eastAsia="ru-RU"/>
        </w:rPr>
        <w:t>Диссертациянинг тузилиши ва ҳажми.</w:t>
      </w:r>
      <w:r w:rsidRPr="00C65D22">
        <w:rPr>
          <w:rFonts w:ascii="Times New Roman" w:hAnsi="Times New Roman" w:cs="Times New Roman"/>
          <w:sz w:val="28"/>
          <w:szCs w:val="28"/>
          <w:lang w:val="uz-Cyrl-UZ" w:eastAsia="ru-RU"/>
        </w:rPr>
        <w:t xml:space="preserve"> Диссертация таркиби кириш, бешта боб, хулоса, фойдаланилган адабиётлар рўйхати ва иловадан иборат. Диссертациянинг ҳажми 120 бетни ташкил этган</w:t>
      </w:r>
      <w:r w:rsidR="00DB1F98" w:rsidRPr="00B456C8">
        <w:rPr>
          <w:rFonts w:ascii="Times New Roman" w:hAnsi="Times New Roman" w:cs="Times New Roman"/>
          <w:sz w:val="28"/>
          <w:szCs w:val="28"/>
          <w:lang w:val="uz-Cyrl-UZ" w:eastAsia="zh-CN"/>
        </w:rPr>
        <w:t>.</w:t>
      </w:r>
    </w:p>
    <w:p w14:paraId="0390F9A3" w14:textId="77777777" w:rsidR="004D1570" w:rsidRPr="007D0115" w:rsidRDefault="004D1570" w:rsidP="007D0115">
      <w:pPr>
        <w:tabs>
          <w:tab w:val="left" w:pos="-5812"/>
        </w:tabs>
        <w:spacing w:before="240" w:after="240" w:line="240" w:lineRule="auto"/>
        <w:jc w:val="center"/>
        <w:rPr>
          <w:rFonts w:ascii="Times New Roman" w:hAnsi="Times New Roman" w:cs="Times New Roman"/>
          <w:b/>
          <w:color w:val="000000" w:themeColor="text1"/>
          <w:sz w:val="28"/>
          <w:szCs w:val="28"/>
          <w:lang w:val="uz-Cyrl-UZ"/>
        </w:rPr>
      </w:pPr>
      <w:r w:rsidRPr="007D0115">
        <w:rPr>
          <w:rFonts w:ascii="Times New Roman" w:hAnsi="Times New Roman" w:cs="Times New Roman"/>
          <w:b/>
          <w:color w:val="000000" w:themeColor="text1"/>
          <w:sz w:val="28"/>
          <w:szCs w:val="28"/>
          <w:lang w:val="uz-Cyrl-UZ"/>
        </w:rPr>
        <w:t>ДИССЕРТАЦИЯНИНГ АСОСИЙ МАЗМУНИ</w:t>
      </w:r>
    </w:p>
    <w:p w14:paraId="17158063"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bookmarkStart w:id="0" w:name="_Hlk209611616"/>
      <w:r w:rsidRPr="009520FD">
        <w:rPr>
          <w:rFonts w:ascii="Times New Roman" w:hAnsi="Times New Roman" w:cs="Times New Roman"/>
          <w:b/>
          <w:sz w:val="28"/>
          <w:szCs w:val="28"/>
          <w:lang w:val="uz-Cyrl-UZ"/>
        </w:rPr>
        <w:t xml:space="preserve">Кириш </w:t>
      </w:r>
      <w:r w:rsidRPr="009520FD">
        <w:rPr>
          <w:rFonts w:ascii="Times New Roman" w:hAnsi="Times New Roman" w:cs="Times New Roman"/>
          <w:sz w:val="28"/>
          <w:szCs w:val="28"/>
          <w:lang w:val="uz-Cyrl-UZ"/>
        </w:rPr>
        <w:t>қисмида диссертация ишининг долзарблиги ва зарурати очиб берилган, тадқиқотнинг Ўзбекистон Республикаси фан ва технологиялар тараққиётининг устувор йўналишларига мослиги кўрсатиб берилган, муаммонинг ўрганилганлик даражаси ҳамда тадқиқотнинг илмий-тадқиқот ишлари режалари билан боғлиқлиги ёритиб берилган. Шунингдек, тадқиқотнинг мақсад ва вазифалари, объекти, предмети ва усуллари тизимли равишда келтирилган. Мазкур қисмда диссертация натижаларнинг илмий янгилиги ва илмий ҳамда амалий аҳамияти ёритилган, шунингдек тадқиқот натижаларининг жорий қилиниши ифодаланган, тадқиқот натижаларининг эълон қилиниши ҳамда диссертация ишининг ҳажми ва тузилишига оид маълумотлар келтирилган.</w:t>
      </w:r>
    </w:p>
    <w:p w14:paraId="2EEB2491"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Диссертациянинг </w:t>
      </w:r>
      <w:r w:rsidRPr="009520FD">
        <w:rPr>
          <w:rFonts w:ascii="Times New Roman" w:hAnsi="Times New Roman" w:cs="Times New Roman"/>
          <w:b/>
          <w:sz w:val="28"/>
          <w:szCs w:val="28"/>
          <w:lang w:val="uz-Cyrl-UZ"/>
        </w:rPr>
        <w:t xml:space="preserve">“Тухумдон эндометриози ҳақида замонавий тушунчалар (этиопатогенези, ташхиси ва даволаш)” </w:t>
      </w:r>
      <w:r w:rsidRPr="009520FD">
        <w:rPr>
          <w:rFonts w:ascii="Times New Roman" w:hAnsi="Times New Roman" w:cs="Times New Roman"/>
          <w:sz w:val="28"/>
          <w:szCs w:val="28"/>
          <w:lang w:val="uz-Cyrl-UZ"/>
        </w:rPr>
        <w:t xml:space="preserve">деб номланган биринчи бобида </w:t>
      </w:r>
      <w:r w:rsidRPr="009520FD">
        <w:rPr>
          <w:rFonts w:ascii="Times New Roman" w:hAnsi="Times New Roman" w:cs="Times New Roman"/>
          <w:bCs/>
          <w:sz w:val="28"/>
          <w:szCs w:val="28"/>
          <w:lang w:val="uz-Cyrl-UZ"/>
        </w:rPr>
        <w:t xml:space="preserve">тухумдон эндометриозининг (ТЭ) </w:t>
      </w:r>
      <w:r w:rsidRPr="009520FD">
        <w:rPr>
          <w:rFonts w:ascii="Times New Roman" w:hAnsi="Times New Roman" w:cs="Times New Roman"/>
          <w:sz w:val="28"/>
          <w:szCs w:val="28"/>
          <w:lang w:val="uz-Latn-UZ"/>
        </w:rPr>
        <w:t xml:space="preserve">ривожланишининг патогенези, хавф омиллари, шунингдек, </w:t>
      </w:r>
      <w:r w:rsidRPr="009520FD">
        <w:rPr>
          <w:rFonts w:ascii="Times New Roman" w:hAnsi="Times New Roman" w:cs="Times New Roman"/>
          <w:sz w:val="28"/>
          <w:szCs w:val="28"/>
          <w:lang w:val="uz-Cyrl-UZ"/>
        </w:rPr>
        <w:t>жарроҳлик даволашдан кейин</w:t>
      </w:r>
      <w:r w:rsidRPr="009520FD">
        <w:rPr>
          <w:rFonts w:ascii="Times New Roman" w:hAnsi="Times New Roman" w:cs="Times New Roman"/>
          <w:bCs/>
          <w:sz w:val="28"/>
          <w:szCs w:val="28"/>
          <w:lang w:val="uz-Cyrl-UZ"/>
        </w:rPr>
        <w:t xml:space="preserve"> қайталанишини олдини олиш</w:t>
      </w:r>
      <w:r w:rsidRPr="009520FD">
        <w:rPr>
          <w:rFonts w:ascii="Times New Roman" w:hAnsi="Times New Roman" w:cs="Times New Roman"/>
          <w:sz w:val="28"/>
          <w:szCs w:val="28"/>
          <w:lang w:val="uz-Cyrl-UZ"/>
        </w:rPr>
        <w:t xml:space="preserve"> </w:t>
      </w:r>
      <w:r w:rsidRPr="009520FD">
        <w:rPr>
          <w:rFonts w:ascii="Times New Roman" w:hAnsi="Times New Roman" w:cs="Times New Roman"/>
          <w:sz w:val="28"/>
          <w:szCs w:val="28"/>
          <w:lang w:val="uz-Latn-UZ"/>
        </w:rPr>
        <w:t xml:space="preserve">хорижда ва мамлакатимизда </w:t>
      </w:r>
      <w:r w:rsidRPr="009520FD">
        <w:rPr>
          <w:rFonts w:ascii="Times New Roman" w:hAnsi="Times New Roman" w:cs="Times New Roman"/>
          <w:sz w:val="28"/>
          <w:szCs w:val="28"/>
          <w:lang w:val="uz-Cyrl-UZ"/>
        </w:rPr>
        <w:t>ў</w:t>
      </w:r>
      <w:r w:rsidRPr="009520FD">
        <w:rPr>
          <w:rFonts w:ascii="Times New Roman" w:hAnsi="Times New Roman" w:cs="Times New Roman"/>
          <w:sz w:val="28"/>
          <w:szCs w:val="28"/>
          <w:lang w:val="uz-Latn-UZ"/>
        </w:rPr>
        <w:t xml:space="preserve">тказилган </w:t>
      </w:r>
      <w:r w:rsidRPr="009520FD">
        <w:rPr>
          <w:rFonts w:ascii="Times New Roman" w:hAnsi="Times New Roman" w:cs="Times New Roman"/>
          <w:bCs/>
          <w:sz w:val="28"/>
          <w:szCs w:val="28"/>
          <w:lang w:val="uz-Cyrl-UZ"/>
        </w:rPr>
        <w:t>тухумдон эндометриозининг</w:t>
      </w:r>
      <w:r w:rsidRPr="009520FD">
        <w:rPr>
          <w:rFonts w:ascii="Times New Roman" w:hAnsi="Times New Roman" w:cs="Times New Roman"/>
          <w:sz w:val="28"/>
          <w:szCs w:val="28"/>
          <w:lang w:val="uz-Latn-UZ"/>
        </w:rPr>
        <w:t xml:space="preserve"> даволаш ва рецидивларини олдини олишнинг замонавий усуллари бўйича сўнгги илмий тадқиқотлар таҳлили натижалари келтирилган</w:t>
      </w:r>
      <w:r w:rsidRPr="009520FD">
        <w:rPr>
          <w:rFonts w:ascii="Times New Roman" w:hAnsi="Times New Roman" w:cs="Times New Roman"/>
          <w:sz w:val="28"/>
          <w:szCs w:val="28"/>
          <w:lang w:val="uz-Cyrl-UZ"/>
        </w:rPr>
        <w:t>.</w:t>
      </w:r>
    </w:p>
    <w:p w14:paraId="0DE696E9"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9520FD">
        <w:rPr>
          <w:rFonts w:ascii="Times New Roman" w:hAnsi="Times New Roman" w:cs="Times New Roman"/>
          <w:sz w:val="28"/>
          <w:szCs w:val="28"/>
          <w:lang w:val="uz-Cyrl-UZ"/>
        </w:rPr>
        <w:t xml:space="preserve">Диссертациянинг </w:t>
      </w:r>
      <w:r w:rsidRPr="009520FD">
        <w:rPr>
          <w:rFonts w:ascii="Times New Roman" w:hAnsi="Times New Roman" w:cs="Times New Roman"/>
          <w:b/>
          <w:sz w:val="28"/>
          <w:szCs w:val="28"/>
          <w:lang w:val="uz-Cyrl-UZ"/>
        </w:rPr>
        <w:t xml:space="preserve">“Тухумдон эндометриозининг клиник, лаборатор ва морфологик хусусиятларини баҳолашда тадқиқот материаллари ва усуллари” </w:t>
      </w:r>
      <w:r w:rsidRPr="009520FD">
        <w:rPr>
          <w:rFonts w:ascii="Times New Roman" w:hAnsi="Times New Roman" w:cs="Times New Roman"/>
          <w:sz w:val="28"/>
          <w:szCs w:val="28"/>
          <w:lang w:val="uz-Cyrl-UZ"/>
        </w:rPr>
        <w:t xml:space="preserve">деб номланган иккинчи бобида </w:t>
      </w:r>
      <w:r w:rsidRPr="009520FD">
        <w:rPr>
          <w:rFonts w:ascii="Times New Roman" w:hAnsi="Times New Roman" w:cs="Times New Roman"/>
          <w:sz w:val="28"/>
          <w:szCs w:val="28"/>
          <w:lang w:val="uz-Latn-UZ"/>
        </w:rPr>
        <w:t>клиник, лаборатор</w:t>
      </w:r>
      <w:r w:rsidRPr="009520FD">
        <w:rPr>
          <w:rFonts w:ascii="Times New Roman" w:hAnsi="Times New Roman" w:cs="Times New Roman"/>
          <w:sz w:val="28"/>
          <w:szCs w:val="28"/>
          <w:lang w:val="uz-Cyrl-UZ"/>
        </w:rPr>
        <w:t>-</w:t>
      </w:r>
      <w:r w:rsidRPr="009520FD">
        <w:rPr>
          <w:rFonts w:ascii="Times New Roman" w:hAnsi="Times New Roman" w:cs="Times New Roman"/>
          <w:sz w:val="28"/>
          <w:szCs w:val="28"/>
          <w:lang w:val="uz-Latn-UZ"/>
        </w:rPr>
        <w:t>инструментал, биокимёвий, морфологик ва статистик тадқиқот усуллари кўрсатилган.</w:t>
      </w:r>
    </w:p>
    <w:p w14:paraId="62382004"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9520FD">
        <w:rPr>
          <w:rFonts w:ascii="Times New Roman" w:hAnsi="Times New Roman" w:cs="Times New Roman"/>
          <w:sz w:val="28"/>
          <w:szCs w:val="28"/>
          <w:lang w:val="uz-Latn-UZ"/>
        </w:rPr>
        <w:t>Тадқиқот бир неча босқичда амалга оширилди (1-расм). Биринчи босқичда ТЭ</w:t>
      </w:r>
      <w:r w:rsidRPr="009520FD">
        <w:rPr>
          <w:rFonts w:ascii="Times New Roman" w:hAnsi="Times New Roman" w:cs="Times New Roman"/>
          <w:bCs/>
          <w:sz w:val="28"/>
          <w:szCs w:val="28"/>
          <w:lang w:val="uz-Cyrl-UZ"/>
        </w:rPr>
        <w:t xml:space="preserve"> ва унинг </w:t>
      </w:r>
      <w:r w:rsidRPr="009520FD">
        <w:rPr>
          <w:rFonts w:ascii="Times New Roman" w:hAnsi="Times New Roman" w:cs="Times New Roman"/>
          <w:sz w:val="28"/>
          <w:szCs w:val="28"/>
          <w:lang w:val="uz-Cyrl-UZ"/>
        </w:rPr>
        <w:t>жарроҳлик даволашдан кейин</w:t>
      </w:r>
      <w:r w:rsidRPr="009520FD">
        <w:rPr>
          <w:rFonts w:ascii="Times New Roman" w:hAnsi="Times New Roman" w:cs="Times New Roman"/>
          <w:bCs/>
          <w:sz w:val="28"/>
          <w:szCs w:val="28"/>
          <w:lang w:val="uz-Cyrl-UZ"/>
        </w:rPr>
        <w:t xml:space="preserve"> қайталанишини </w:t>
      </w:r>
      <w:r w:rsidRPr="009520FD">
        <w:rPr>
          <w:rFonts w:ascii="Times New Roman" w:hAnsi="Times New Roman" w:cs="Times New Roman"/>
          <w:sz w:val="28"/>
          <w:szCs w:val="28"/>
          <w:lang w:val="uz-Latn-UZ"/>
        </w:rPr>
        <w:t>частотаси ва кайта ривожланишининг хавф омиллари аниқлаш мақсадида 2022-202</w:t>
      </w:r>
      <w:r w:rsidRPr="009520FD">
        <w:rPr>
          <w:rFonts w:ascii="Times New Roman" w:hAnsi="Times New Roman" w:cs="Times New Roman"/>
          <w:sz w:val="28"/>
          <w:szCs w:val="28"/>
          <w:lang w:val="uz-Cyrl-UZ"/>
        </w:rPr>
        <w:t>4</w:t>
      </w:r>
      <w:r w:rsidRPr="009520FD">
        <w:rPr>
          <w:rFonts w:ascii="Times New Roman" w:hAnsi="Times New Roman" w:cs="Times New Roman"/>
          <w:sz w:val="28"/>
          <w:szCs w:val="28"/>
          <w:lang w:val="uz-Latn-UZ"/>
        </w:rPr>
        <w:t xml:space="preserve"> йиллар давомида Карши шаҳридаги “Profmedikal” хусусий клиникасида даволанаётган </w:t>
      </w:r>
      <w:r w:rsidRPr="009520FD">
        <w:rPr>
          <w:rFonts w:ascii="Times New Roman" w:hAnsi="Times New Roman" w:cs="Times New Roman"/>
          <w:bCs/>
          <w:sz w:val="28"/>
          <w:szCs w:val="28"/>
          <w:lang w:val="uz-Cyrl-UZ"/>
        </w:rPr>
        <w:t>тухумдон эндометриозининг</w:t>
      </w:r>
      <w:r w:rsidRPr="009520FD">
        <w:rPr>
          <w:rFonts w:ascii="Times New Roman" w:hAnsi="Times New Roman" w:cs="Times New Roman"/>
          <w:sz w:val="28"/>
          <w:szCs w:val="28"/>
          <w:lang w:val="uz-Latn-UZ"/>
        </w:rPr>
        <w:t xml:space="preserve"> турли даражалари билан касалланган 25 ёшдан 36 ёшгача бўлган (ўртача ёши 29,6 ± 4,2 ёш) 102 нафар аёлда қиёсий истиқболли тадқиқот ўтказилди. Т</w:t>
      </w:r>
      <w:r w:rsidRPr="009520FD">
        <w:rPr>
          <w:rFonts w:ascii="Times New Roman" w:hAnsi="Times New Roman" w:cs="Times New Roman"/>
          <w:bCs/>
          <w:sz w:val="28"/>
          <w:szCs w:val="28"/>
          <w:lang w:val="uz-Cyrl-UZ"/>
        </w:rPr>
        <w:t>ухумдон эндометриозининг</w:t>
      </w:r>
      <w:r w:rsidRPr="009520FD">
        <w:rPr>
          <w:rFonts w:ascii="Times New Roman" w:hAnsi="Times New Roman" w:cs="Times New Roman"/>
          <w:sz w:val="28"/>
          <w:szCs w:val="28"/>
          <w:lang w:val="uz-Latn-UZ"/>
        </w:rPr>
        <w:t xml:space="preserve"> огирлик даражасига қараб, аёллар гуруҳларга бўлинган:1-гуруҳ 1-2 даражали </w:t>
      </w:r>
      <w:r w:rsidRPr="009520FD">
        <w:rPr>
          <w:rFonts w:ascii="Times New Roman" w:hAnsi="Times New Roman" w:cs="Times New Roman"/>
          <w:sz w:val="28"/>
          <w:szCs w:val="28"/>
          <w:lang w:val="uz-Latn-UZ"/>
        </w:rPr>
        <w:lastRenderedPageBreak/>
        <w:t>т</w:t>
      </w:r>
      <w:r w:rsidRPr="009520FD">
        <w:rPr>
          <w:rFonts w:ascii="Times New Roman" w:hAnsi="Times New Roman" w:cs="Times New Roman"/>
          <w:bCs/>
          <w:sz w:val="28"/>
          <w:szCs w:val="28"/>
          <w:lang w:val="uz-Cyrl-UZ"/>
        </w:rPr>
        <w:t>ухумдон эндометриози</w:t>
      </w:r>
      <w:r w:rsidRPr="009520FD">
        <w:rPr>
          <w:rFonts w:ascii="Times New Roman" w:hAnsi="Times New Roman" w:cs="Times New Roman"/>
          <w:sz w:val="28"/>
          <w:szCs w:val="28"/>
          <w:lang w:val="uz-Latn-UZ"/>
        </w:rPr>
        <w:t xml:space="preserve"> бўлган 63 нафар аёлдан иборат бўлиб, 2-гуруҳ – 3 даражали т</w:t>
      </w:r>
      <w:r w:rsidRPr="009520FD">
        <w:rPr>
          <w:rFonts w:ascii="Times New Roman" w:hAnsi="Times New Roman" w:cs="Times New Roman"/>
          <w:bCs/>
          <w:sz w:val="28"/>
          <w:szCs w:val="28"/>
          <w:lang w:val="uz-Cyrl-UZ"/>
        </w:rPr>
        <w:t>ухумдон эндометриози</w:t>
      </w:r>
      <w:r w:rsidRPr="009520FD">
        <w:rPr>
          <w:rFonts w:ascii="Times New Roman" w:hAnsi="Times New Roman" w:cs="Times New Roman"/>
          <w:sz w:val="28"/>
          <w:szCs w:val="28"/>
          <w:lang w:val="uz-Latn-UZ"/>
        </w:rPr>
        <w:t xml:space="preserve"> бўлган 39 аёл ўрганилди. Назорат гуруҳига худди шу ёшдаги т</w:t>
      </w:r>
      <w:r w:rsidRPr="009520FD">
        <w:rPr>
          <w:rFonts w:ascii="Times New Roman" w:hAnsi="Times New Roman" w:cs="Times New Roman"/>
          <w:bCs/>
          <w:sz w:val="28"/>
          <w:szCs w:val="28"/>
          <w:lang w:val="uz-Cyrl-UZ"/>
        </w:rPr>
        <w:t>ухумдон эндометриози йук 54</w:t>
      </w:r>
      <w:r w:rsidRPr="009520FD">
        <w:rPr>
          <w:rFonts w:ascii="Times New Roman" w:hAnsi="Times New Roman" w:cs="Times New Roman"/>
          <w:sz w:val="28"/>
          <w:szCs w:val="28"/>
          <w:lang w:val="uz-Latn-UZ"/>
        </w:rPr>
        <w:t xml:space="preserve"> аёл киритилган. </w:t>
      </w:r>
    </w:p>
    <w:p w14:paraId="30CC58D7"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3328" behindDoc="0" locked="0" layoutInCell="1" allowOverlap="1" wp14:anchorId="0B4A94E2" wp14:editId="473E60D1">
                <wp:simplePos x="0" y="0"/>
                <wp:positionH relativeFrom="column">
                  <wp:posOffset>-398033</wp:posOffset>
                </wp:positionH>
                <wp:positionV relativeFrom="paragraph">
                  <wp:posOffset>32274</wp:posOffset>
                </wp:positionV>
                <wp:extent cx="6602095" cy="1204744"/>
                <wp:effectExtent l="0" t="0" r="27305" b="1460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6602095" cy="1204744"/>
                        </a:xfrm>
                        <a:prstGeom prst="round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F576AA" w14:textId="77777777" w:rsidR="00C41314" w:rsidRPr="009520FD" w:rsidRDefault="00C41314" w:rsidP="009520FD">
                            <w:pPr>
                              <w:jc w:val="both"/>
                              <w:rPr>
                                <w:rFonts w:ascii="Times New Roman" w:hAnsi="Times New Roman" w:cs="Times New Roman"/>
                                <w:sz w:val="28"/>
                                <w:szCs w:val="28"/>
                              </w:rPr>
                            </w:pPr>
                            <w:r w:rsidRPr="009520FD">
                              <w:rPr>
                                <w:rFonts w:ascii="Times New Roman" w:hAnsi="Times New Roman" w:cs="Times New Roman"/>
                                <w:sz w:val="28"/>
                                <w:szCs w:val="28"/>
                                <w:lang w:val="uz-Cyrl-UZ"/>
                              </w:rPr>
                              <w:t xml:space="preserve">I </w:t>
                            </w:r>
                            <w:r w:rsidRPr="009520FD">
                              <w:rPr>
                                <w:rFonts w:ascii="Times New Roman" w:hAnsi="Times New Roman" w:cs="Times New Roman"/>
                                <w:sz w:val="28"/>
                                <w:szCs w:val="28"/>
                              </w:rPr>
                              <w:t xml:space="preserve"> босқич: 2022-2024 йиллар давомида тухумдон эндометриози билан касалланган 102 аёлни клиник ва анамнестик маълумотларни баҳолаш, терапевтик ва диагностик лапароскопия ўтказиш, патологиянинг тарқалишини аниқлаш билан ўрганиш.</w:t>
                            </w:r>
                          </w:p>
                          <w:p w14:paraId="53D619EB" w14:textId="77777777" w:rsidR="00C41314" w:rsidRPr="00BB2823" w:rsidRDefault="00C41314" w:rsidP="009520FD">
                            <w:pPr>
                              <w:jc w:val="center"/>
                              <w:rPr>
                                <w:sz w:val="28"/>
                                <w:szCs w:val="28"/>
                              </w:rPr>
                            </w:pPr>
                          </w:p>
                          <w:p w14:paraId="57AD351F" w14:textId="77777777" w:rsidR="00C41314" w:rsidRDefault="00C41314" w:rsidP="009520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4A94E2" id="Скругленный прямоугольник 1" o:spid="_x0000_s1026" style="position:absolute;left:0;text-align:left;margin-left:-31.35pt;margin-top:2.55pt;width:519.85pt;height:94.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" fillcolor="white [3212]" strokecolor="black [3213]" strokeweight=".25pt">
                <v:stroke joinstyle="miter"/>
                <v:textbox>
                  <w:txbxContent>
                    <w:p w14:paraId="30F576AA" w14:textId="77777777" w:rsidR="00C41314" w:rsidRPr="009520FD" w:rsidRDefault="00C41314" w:rsidP="009520FD">
                      <w:pPr>
                        <w:jc w:val="both"/>
                        <w:rPr>
                          <w:rFonts w:ascii="Times New Roman" w:hAnsi="Times New Roman" w:cs="Times New Roman"/>
                          <w:sz w:val="28"/>
                          <w:szCs w:val="28"/>
                        </w:rPr>
                      </w:pPr>
                      <w:r w:rsidRPr="009520FD">
                        <w:rPr>
                          <w:rFonts w:ascii="Times New Roman" w:hAnsi="Times New Roman" w:cs="Times New Roman"/>
                          <w:sz w:val="28"/>
                          <w:szCs w:val="28"/>
                          <w:lang w:val="uz-Cyrl-UZ"/>
                        </w:rPr>
                        <w:t xml:space="preserve">I </w:t>
                      </w:r>
                      <w:r w:rsidRPr="009520FD">
                        <w:rPr>
                          <w:rFonts w:ascii="Times New Roman" w:hAnsi="Times New Roman" w:cs="Times New Roman"/>
                          <w:sz w:val="28"/>
                          <w:szCs w:val="28"/>
                        </w:rPr>
                        <w:t xml:space="preserve"> босқич: 2022-2024 йиллар давомида тухумдон эндометриози билан касалланган 102 аёлни клиник ва анамнестик маълумотларни баҳолаш, терапевтик ва диагностик лапароскопия ўтказиш, патологиянинг тарқалишини аниқлаш билан ўрганиш.</w:t>
                      </w:r>
                    </w:p>
                    <w:p w14:paraId="53D619EB" w14:textId="77777777" w:rsidR="00C41314" w:rsidRPr="00BB2823" w:rsidRDefault="00C41314" w:rsidP="009520FD">
                      <w:pPr>
                        <w:jc w:val="center"/>
                        <w:rPr>
                          <w:sz w:val="28"/>
                          <w:szCs w:val="28"/>
                        </w:rPr>
                      </w:pPr>
                    </w:p>
                    <w:p w14:paraId="57AD351F" w14:textId="77777777" w:rsidR="00C41314" w:rsidRDefault="00C41314" w:rsidP="009520FD">
                      <w:pPr>
                        <w:jc w:val="center"/>
                      </w:pPr>
                    </w:p>
                  </w:txbxContent>
                </v:textbox>
              </v:roundrect>
            </w:pict>
          </mc:Fallback>
        </mc:AlternateContent>
      </w:r>
      <w:r w:rsidRPr="009520FD">
        <w:rPr>
          <w:rFonts w:ascii="Times New Roman" w:hAnsi="Times New Roman" w:cs="Times New Roman"/>
          <w:sz w:val="28"/>
          <w:szCs w:val="28"/>
          <w:lang w:val="uz-Cyrl-UZ"/>
        </w:rPr>
        <w:t xml:space="preserve"> </w:t>
      </w:r>
    </w:p>
    <w:p w14:paraId="2A78FF4E"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7EE72CF2"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05B44969"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5616" behindDoc="0" locked="0" layoutInCell="1" allowOverlap="1" wp14:anchorId="3F150D0A" wp14:editId="25A20DAE">
                <wp:simplePos x="0" y="0"/>
                <wp:positionH relativeFrom="column">
                  <wp:posOffset>697230</wp:posOffset>
                </wp:positionH>
                <wp:positionV relativeFrom="paragraph">
                  <wp:posOffset>290569</wp:posOffset>
                </wp:positionV>
                <wp:extent cx="0" cy="304800"/>
                <wp:effectExtent l="76200" t="0" r="57150" b="57150"/>
                <wp:wrapNone/>
                <wp:docPr id="4" name="Прямая со стрелкой 4"/>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type w14:anchorId="54B125F6" id="_x0000_t32" coordsize="21600,21600" o:spt="32" o:oned="t" path="m,l21600,21600e" filled="f">
                <v:path arrowok="t" fillok="f" o:connecttype="none"/>
                <o:lock v:ext="edit" shapetype="t"/>
              </v:shapetype>
              <v:shape id="Прямая со стрелкой 4" o:spid="_x0000_s1026" type="#_x0000_t32" style="position:absolute;margin-left:54.9pt;margin-top:22.9pt;width:0;height:2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" strokecolor="#4472c4 [3204]" strokeweight=".5pt">
                <v:stroke endarrow="block" joinstyle="miter"/>
              </v:shape>
            </w:pict>
          </mc:Fallback>
        </mc:AlternateContent>
      </w:r>
    </w:p>
    <w:p w14:paraId="2F32327E" w14:textId="77777777" w:rsid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7071009B" w14:textId="6112F44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700736" behindDoc="0" locked="0" layoutInCell="1" allowOverlap="1" wp14:anchorId="54F385E8" wp14:editId="3209AF26">
                <wp:simplePos x="0" y="0"/>
                <wp:positionH relativeFrom="column">
                  <wp:posOffset>5459976</wp:posOffset>
                </wp:positionH>
                <wp:positionV relativeFrom="paragraph">
                  <wp:posOffset>7340</wp:posOffset>
                </wp:positionV>
                <wp:extent cx="45719" cy="380010"/>
                <wp:effectExtent l="38100" t="0" r="88265" b="58420"/>
                <wp:wrapNone/>
                <wp:docPr id="18" name="Прямая со стрелкой 18"/>
                <wp:cNvGraphicFramePr/>
                <a:graphic xmlns:a="http://schemas.openxmlformats.org/drawingml/2006/main">
                  <a:graphicData uri="http://schemas.microsoft.com/office/word/2010/wordprocessingShape">
                    <wps:wsp>
                      <wps:cNvCnPr/>
                      <wps:spPr>
                        <a:xfrm>
                          <a:off x="0" y="0"/>
                          <a:ext cx="45719" cy="3800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555DF00C" id="Прямая со стрелкой 18" o:spid="_x0000_s1026" type="#_x0000_t32" style="position:absolute;margin-left:429.9pt;margin-top:.6pt;width:3.6pt;height:29.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" strokecolor="#4472c4 [3204]" strokeweight=".5pt">
                <v:stroke endarrow="block" joinstyle="miter"/>
              </v:shape>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6640" behindDoc="0" locked="0" layoutInCell="1" allowOverlap="1" wp14:anchorId="436D12FD" wp14:editId="4A7E3ADE">
                <wp:simplePos x="0" y="0"/>
                <wp:positionH relativeFrom="column">
                  <wp:posOffset>3171825</wp:posOffset>
                </wp:positionH>
                <wp:positionV relativeFrom="paragraph">
                  <wp:posOffset>12065</wp:posOffset>
                </wp:positionV>
                <wp:extent cx="0" cy="304800"/>
                <wp:effectExtent l="76200" t="0" r="57150" b="57150"/>
                <wp:wrapNone/>
                <wp:docPr id="23" name="Прямая со стрелкой 2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257FB5B5" id="Прямая со стрелкой 23" o:spid="_x0000_s1026" type="#_x0000_t32" style="position:absolute;margin-left:249.75pt;margin-top:.95pt;width:0;height:24pt;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" strokecolor="#4472c4 [3204]" strokeweight=".5pt">
                <v:stroke endarrow="block" joinstyle="miter"/>
              </v:shape>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5376" behindDoc="0" locked="0" layoutInCell="1" allowOverlap="1" wp14:anchorId="67A53103" wp14:editId="47561C2D">
                <wp:simplePos x="0" y="0"/>
                <wp:positionH relativeFrom="column">
                  <wp:posOffset>-413385</wp:posOffset>
                </wp:positionH>
                <wp:positionV relativeFrom="paragraph">
                  <wp:posOffset>388844</wp:posOffset>
                </wp:positionV>
                <wp:extent cx="2419350" cy="762000"/>
                <wp:effectExtent l="0" t="0" r="19050" b="1905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2419350" cy="76200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03BB84" w14:textId="77777777" w:rsidR="00C41314" w:rsidRPr="009520FD" w:rsidRDefault="00C41314" w:rsidP="009520FD">
                            <w:pPr>
                              <w:jc w:val="center"/>
                              <w:rPr>
                                <w:rFonts w:ascii="Times New Roman" w:hAnsi="Times New Roman" w:cs="Times New Roman"/>
                                <w:sz w:val="28"/>
                                <w:lang w:val="uz-Cyrl-UZ"/>
                              </w:rPr>
                            </w:pPr>
                            <w:r w:rsidRPr="009520FD">
                              <w:rPr>
                                <w:rFonts w:ascii="Times New Roman" w:hAnsi="Times New Roman" w:cs="Times New Roman"/>
                                <w:sz w:val="28"/>
                              </w:rPr>
                              <w:t>Улардан 63 нафари 1-2 даража</w:t>
                            </w:r>
                            <w:r w:rsidRPr="009520FD">
                              <w:rPr>
                                <w:rFonts w:ascii="Times New Roman" w:hAnsi="Times New Roman" w:cs="Times New Roman"/>
                                <w:sz w:val="28"/>
                                <w:lang w:val="uz-Cyrl-UZ"/>
                              </w:rPr>
                              <w:t>ли ТЭ</w:t>
                            </w:r>
                            <w:r w:rsidRPr="009520FD">
                              <w:rPr>
                                <w:rFonts w:ascii="Times New Roman" w:hAnsi="Times New Roman" w:cs="Times New Roman"/>
                                <w:sz w:val="28"/>
                              </w:rPr>
                              <w:t xml:space="preserve"> билан касалланган аёллар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53103" id="Скругленный прямоугольник 5" o:spid="_x0000_s1027" style="position:absolute;left:0;text-align:left;margin-left:-32.55pt;margin-top:30.6pt;width:190.5pt;height:60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" fillcolor="white [3201]" strokecolor="black [3213]" strokeweight=".25pt">
                <v:stroke joinstyle="miter"/>
                <v:textbox>
                  <w:txbxContent>
                    <w:p w14:paraId="4B03BB84" w14:textId="77777777" w:rsidR="00C41314" w:rsidRPr="009520FD" w:rsidRDefault="00C41314" w:rsidP="009520FD">
                      <w:pPr>
                        <w:jc w:val="center"/>
                        <w:rPr>
                          <w:rFonts w:ascii="Times New Roman" w:hAnsi="Times New Roman" w:cs="Times New Roman"/>
                          <w:sz w:val="28"/>
                          <w:lang w:val="uz-Cyrl-UZ"/>
                        </w:rPr>
                      </w:pPr>
                      <w:r w:rsidRPr="009520FD">
                        <w:rPr>
                          <w:rFonts w:ascii="Times New Roman" w:hAnsi="Times New Roman" w:cs="Times New Roman"/>
                          <w:sz w:val="28"/>
                        </w:rPr>
                        <w:t>Улардан 63 нафари 1-2 даража</w:t>
                      </w:r>
                      <w:r w:rsidRPr="009520FD">
                        <w:rPr>
                          <w:rFonts w:ascii="Times New Roman" w:hAnsi="Times New Roman" w:cs="Times New Roman"/>
                          <w:sz w:val="28"/>
                          <w:lang w:val="uz-Cyrl-UZ"/>
                        </w:rPr>
                        <w:t>ли ТЭ</w:t>
                      </w:r>
                      <w:r w:rsidRPr="009520FD">
                        <w:rPr>
                          <w:rFonts w:ascii="Times New Roman" w:hAnsi="Times New Roman" w:cs="Times New Roman"/>
                          <w:sz w:val="28"/>
                        </w:rPr>
                        <w:t xml:space="preserve"> билан касалланган аёллар</w:t>
                      </w:r>
                    </w:p>
                  </w:txbxContent>
                </v:textbox>
              </v:roundrect>
            </w:pict>
          </mc:Fallback>
        </mc:AlternateContent>
      </w:r>
    </w:p>
    <w:p w14:paraId="65B7AF0F" w14:textId="7A0D77A2" w:rsid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1520" behindDoc="0" locked="0" layoutInCell="1" allowOverlap="1" wp14:anchorId="69391354" wp14:editId="18263E6D">
                <wp:simplePos x="0" y="0"/>
                <wp:positionH relativeFrom="column">
                  <wp:posOffset>2178050</wp:posOffset>
                </wp:positionH>
                <wp:positionV relativeFrom="paragraph">
                  <wp:posOffset>137284</wp:posOffset>
                </wp:positionV>
                <wp:extent cx="2028825" cy="762000"/>
                <wp:effectExtent l="0" t="0" r="28575" b="19050"/>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2028825" cy="76200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F70254" w14:textId="77777777" w:rsidR="00C41314" w:rsidRPr="009520FD" w:rsidRDefault="00C41314" w:rsidP="009520FD">
                            <w:pPr>
                              <w:jc w:val="center"/>
                              <w:rPr>
                                <w:rFonts w:ascii="Times New Roman" w:hAnsi="Times New Roman" w:cs="Times New Roman"/>
                                <w:sz w:val="28"/>
                              </w:rPr>
                            </w:pPr>
                            <w:r w:rsidRPr="009520FD">
                              <w:rPr>
                                <w:rFonts w:ascii="Times New Roman" w:hAnsi="Times New Roman" w:cs="Times New Roman"/>
                                <w:sz w:val="28"/>
                              </w:rPr>
                              <w:t xml:space="preserve">Улардан 39 нафари </w:t>
                            </w:r>
                            <w:r w:rsidRPr="009520FD">
                              <w:rPr>
                                <w:rFonts w:ascii="Times New Roman" w:hAnsi="Times New Roman" w:cs="Times New Roman"/>
                                <w:sz w:val="28"/>
                                <w:lang w:val="uz-Cyrl-UZ"/>
                              </w:rPr>
                              <w:t>ТЭ</w:t>
                            </w:r>
                            <w:r w:rsidRPr="009520FD">
                              <w:rPr>
                                <w:rFonts w:ascii="Times New Roman" w:hAnsi="Times New Roman" w:cs="Times New Roman"/>
                                <w:sz w:val="28"/>
                              </w:rPr>
                              <w:t xml:space="preserve"> 3 босқичига </w:t>
                            </w:r>
                            <w:r w:rsidRPr="009520FD">
                              <w:rPr>
                                <w:rFonts w:ascii="Times New Roman" w:hAnsi="Times New Roman" w:cs="Times New Roman"/>
                                <w:sz w:val="28"/>
                                <w:lang w:val="uz-Cyrl-UZ"/>
                              </w:rPr>
                              <w:t>э</w:t>
                            </w:r>
                            <w:r w:rsidRPr="009520FD">
                              <w:rPr>
                                <w:rFonts w:ascii="Times New Roman" w:hAnsi="Times New Roman" w:cs="Times New Roman"/>
                                <w:sz w:val="28"/>
                              </w:rPr>
                              <w:t>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391354" id="Скругленный прямоугольник 30" o:spid="_x0000_s1028" style="position:absolute;left:0;text-align:left;margin-left:171.5pt;margin-top:10.8pt;width:159.75pt;height:60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" fillcolor="white [3201]" strokecolor="black [3213]" strokeweight=".25pt">
                <v:stroke joinstyle="miter"/>
                <v:textbox>
                  <w:txbxContent>
                    <w:p w14:paraId="79F70254" w14:textId="77777777" w:rsidR="00C41314" w:rsidRPr="009520FD" w:rsidRDefault="00C41314" w:rsidP="009520FD">
                      <w:pPr>
                        <w:jc w:val="center"/>
                        <w:rPr>
                          <w:rFonts w:ascii="Times New Roman" w:hAnsi="Times New Roman" w:cs="Times New Roman"/>
                          <w:sz w:val="28"/>
                        </w:rPr>
                      </w:pPr>
                      <w:r w:rsidRPr="009520FD">
                        <w:rPr>
                          <w:rFonts w:ascii="Times New Roman" w:hAnsi="Times New Roman" w:cs="Times New Roman"/>
                          <w:sz w:val="28"/>
                        </w:rPr>
                        <w:t xml:space="preserve">Улардан 39 нафари </w:t>
                      </w:r>
                      <w:r w:rsidRPr="009520FD">
                        <w:rPr>
                          <w:rFonts w:ascii="Times New Roman" w:hAnsi="Times New Roman" w:cs="Times New Roman"/>
                          <w:sz w:val="28"/>
                          <w:lang w:val="uz-Cyrl-UZ"/>
                        </w:rPr>
                        <w:t>ТЭ</w:t>
                      </w:r>
                      <w:r w:rsidRPr="009520FD">
                        <w:rPr>
                          <w:rFonts w:ascii="Times New Roman" w:hAnsi="Times New Roman" w:cs="Times New Roman"/>
                          <w:sz w:val="28"/>
                        </w:rPr>
                        <w:t xml:space="preserve"> 3 босқичига </w:t>
                      </w:r>
                      <w:r w:rsidRPr="009520FD">
                        <w:rPr>
                          <w:rFonts w:ascii="Times New Roman" w:hAnsi="Times New Roman" w:cs="Times New Roman"/>
                          <w:sz w:val="28"/>
                          <w:lang w:val="uz-Cyrl-UZ"/>
                        </w:rPr>
                        <w:t>э</w:t>
                      </w:r>
                      <w:r w:rsidRPr="009520FD">
                        <w:rPr>
                          <w:rFonts w:ascii="Times New Roman" w:hAnsi="Times New Roman" w:cs="Times New Roman"/>
                          <w:sz w:val="28"/>
                        </w:rPr>
                        <w:t>га</w:t>
                      </w:r>
                    </w:p>
                  </w:txbxContent>
                </v:textbox>
              </v:roundrect>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2544" behindDoc="0" locked="0" layoutInCell="1" allowOverlap="1" wp14:anchorId="4D83CD41" wp14:editId="7C8F161B">
                <wp:simplePos x="0" y="0"/>
                <wp:positionH relativeFrom="column">
                  <wp:posOffset>4441825</wp:posOffset>
                </wp:positionH>
                <wp:positionV relativeFrom="paragraph">
                  <wp:posOffset>187325</wp:posOffset>
                </wp:positionV>
                <wp:extent cx="2001520" cy="762000"/>
                <wp:effectExtent l="0" t="0" r="17780" b="19050"/>
                <wp:wrapNone/>
                <wp:docPr id="15" name="Прямоугольник: скругленные углы 3"/>
                <wp:cNvGraphicFramePr/>
                <a:graphic xmlns:a="http://schemas.openxmlformats.org/drawingml/2006/main">
                  <a:graphicData uri="http://schemas.microsoft.com/office/word/2010/wordprocessingShape">
                    <wps:wsp>
                      <wps:cNvSpPr/>
                      <wps:spPr>
                        <a:xfrm>
                          <a:off x="0" y="0"/>
                          <a:ext cx="2001520" cy="76200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D7A536" w14:textId="77777777" w:rsidR="00C41314" w:rsidRPr="009520FD" w:rsidRDefault="00C41314" w:rsidP="009520FD">
                            <w:pPr>
                              <w:jc w:val="center"/>
                              <w:rPr>
                                <w:rFonts w:ascii="Times New Roman" w:hAnsi="Times New Roman" w:cs="Times New Roman"/>
                                <w:sz w:val="28"/>
                                <w:lang w:val="uz-Cyrl-UZ"/>
                              </w:rPr>
                            </w:pPr>
                            <w:r w:rsidRPr="009520FD">
                              <w:rPr>
                                <w:rFonts w:ascii="Times New Roman" w:hAnsi="Times New Roman" w:cs="Times New Roman"/>
                                <w:sz w:val="28"/>
                                <w:lang w:val="uz-Cyrl-UZ"/>
                              </w:rPr>
                              <w:t>ТЭ</w:t>
                            </w:r>
                            <w:r w:rsidRPr="009520FD">
                              <w:rPr>
                                <w:rFonts w:ascii="Times New Roman" w:hAnsi="Times New Roman" w:cs="Times New Roman"/>
                                <w:sz w:val="28"/>
                              </w:rPr>
                              <w:t xml:space="preserve"> бўлмаган аёлларнинг таққослаш гуруҳи (н=54) - </w:t>
                            </w:r>
                            <w:r w:rsidRPr="009520FD">
                              <w:rPr>
                                <w:rFonts w:ascii="Times New Roman" w:hAnsi="Times New Roman" w:cs="Times New Roman"/>
                                <w:sz w:val="28"/>
                                <w:lang w:val="uz-Cyrl-UZ"/>
                              </w:rPr>
                              <w:t>ИЖК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3CD41" id="Прямоугольник: скругленные углы 3" o:spid="_x0000_s1029" style="position:absolute;left:0;text-align:left;margin-left:349.75pt;margin-top:14.75pt;width:157.6pt;height:60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" fillcolor="white [3201]" strokecolor="black [3213]" strokeweight=".25pt">
                <v:stroke joinstyle="miter"/>
                <v:textbox>
                  <w:txbxContent>
                    <w:p w14:paraId="77D7A536" w14:textId="77777777" w:rsidR="00C41314" w:rsidRPr="009520FD" w:rsidRDefault="00C41314" w:rsidP="009520FD">
                      <w:pPr>
                        <w:jc w:val="center"/>
                        <w:rPr>
                          <w:rFonts w:ascii="Times New Roman" w:hAnsi="Times New Roman" w:cs="Times New Roman"/>
                          <w:sz w:val="28"/>
                          <w:lang w:val="uz-Cyrl-UZ"/>
                        </w:rPr>
                      </w:pPr>
                      <w:r w:rsidRPr="009520FD">
                        <w:rPr>
                          <w:rFonts w:ascii="Times New Roman" w:hAnsi="Times New Roman" w:cs="Times New Roman"/>
                          <w:sz w:val="28"/>
                          <w:lang w:val="uz-Cyrl-UZ"/>
                        </w:rPr>
                        <w:t>ТЭ</w:t>
                      </w:r>
                      <w:r w:rsidRPr="009520FD">
                        <w:rPr>
                          <w:rFonts w:ascii="Times New Roman" w:hAnsi="Times New Roman" w:cs="Times New Roman"/>
                          <w:sz w:val="28"/>
                        </w:rPr>
                        <w:t xml:space="preserve"> бўлмаган аёлларнинг таққослаш гуруҳи (н=54) - </w:t>
                      </w:r>
                      <w:r w:rsidRPr="009520FD">
                        <w:rPr>
                          <w:rFonts w:ascii="Times New Roman" w:hAnsi="Times New Roman" w:cs="Times New Roman"/>
                          <w:sz w:val="28"/>
                          <w:lang w:val="uz-Cyrl-UZ"/>
                        </w:rPr>
                        <w:t>ИЖК</w:t>
                      </w:r>
                    </w:p>
                  </w:txbxContent>
                </v:textbox>
              </v:roundrect>
            </w:pict>
          </mc:Fallback>
        </mc:AlternateContent>
      </w:r>
    </w:p>
    <w:p w14:paraId="3A3134BE" w14:textId="6E47782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0CC12F60"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6A431AE3"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8448" behindDoc="0" locked="0" layoutInCell="1" allowOverlap="1" wp14:anchorId="2CDC9589" wp14:editId="25617520">
                <wp:simplePos x="0" y="0"/>
                <wp:positionH relativeFrom="column">
                  <wp:posOffset>3129915</wp:posOffset>
                </wp:positionH>
                <wp:positionV relativeFrom="paragraph">
                  <wp:posOffset>209737</wp:posOffset>
                </wp:positionV>
                <wp:extent cx="0" cy="266700"/>
                <wp:effectExtent l="76200" t="0" r="57150" b="57150"/>
                <wp:wrapNone/>
                <wp:docPr id="31" name="Прямая со стрелкой 31"/>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7781DF2E" id="Прямая со стрелкой 31" o:spid="_x0000_s1026" type="#_x0000_t32" style="position:absolute;margin-left:246.45pt;margin-top:16.5pt;width:0;height:21pt;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" strokecolor="#4472c4 [3204]" strokeweight=".5pt">
                <v:stroke endarrow="block" joinstyle="miter"/>
              </v:shape>
            </w:pict>
          </mc:Fallback>
        </mc:AlternateContent>
      </w:r>
    </w:p>
    <w:p w14:paraId="2B6B6C54" w14:textId="44653AAA"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7424" behindDoc="0" locked="0" layoutInCell="1" allowOverlap="1" wp14:anchorId="640A4426" wp14:editId="29D41688">
                <wp:simplePos x="0" y="0"/>
                <wp:positionH relativeFrom="column">
                  <wp:posOffset>746125</wp:posOffset>
                </wp:positionH>
                <wp:positionV relativeFrom="paragraph">
                  <wp:posOffset>112511</wp:posOffset>
                </wp:positionV>
                <wp:extent cx="0" cy="238125"/>
                <wp:effectExtent l="76200" t="0" r="57150" b="47625"/>
                <wp:wrapNone/>
                <wp:docPr id="25" name="Прямая со стрелкой 25"/>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36271907" id="Прямая со стрелкой 25" o:spid="_x0000_s1026" type="#_x0000_t32" style="position:absolute;margin-left:58.75pt;margin-top:8.85pt;width:0;height:18.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" strokecolor="#4472c4 [3204]" strokeweight=".5pt">
                <v:stroke endarrow="block" joinstyle="miter"/>
              </v:shape>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7664" behindDoc="0" locked="0" layoutInCell="1" allowOverlap="1" wp14:anchorId="26D703A0" wp14:editId="1F225DC4">
                <wp:simplePos x="0" y="0"/>
                <wp:positionH relativeFrom="column">
                  <wp:posOffset>5305425</wp:posOffset>
                </wp:positionH>
                <wp:positionV relativeFrom="paragraph">
                  <wp:posOffset>64375</wp:posOffset>
                </wp:positionV>
                <wp:extent cx="0" cy="266700"/>
                <wp:effectExtent l="76200" t="0" r="57150" b="57150"/>
                <wp:wrapNone/>
                <wp:docPr id="32" name="Прямая со стрелкой 32"/>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3F205CB6" id="Прямая со стрелкой 32" o:spid="_x0000_s1026" type="#_x0000_t32" style="position:absolute;margin-left:417.75pt;margin-top:5.05pt;width:0;height:2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" strokecolor="#4472c4 [3204]" strokeweight=".5pt">
                <v:stroke endarrow="block" joinstyle="miter"/>
              </v:shape>
            </w:pict>
          </mc:Fallback>
        </mc:AlternateContent>
      </w:r>
    </w:p>
    <w:p w14:paraId="5327A1A4" w14:textId="219CEDC1"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4592" behindDoc="0" locked="0" layoutInCell="1" allowOverlap="1" wp14:anchorId="0EAD6445" wp14:editId="215BA186">
                <wp:simplePos x="0" y="0"/>
                <wp:positionH relativeFrom="margin">
                  <wp:posOffset>-290195</wp:posOffset>
                </wp:positionH>
                <wp:positionV relativeFrom="paragraph">
                  <wp:posOffset>103892</wp:posOffset>
                </wp:positionV>
                <wp:extent cx="6777317" cy="1183341"/>
                <wp:effectExtent l="0" t="0" r="24130" b="17145"/>
                <wp:wrapNone/>
                <wp:docPr id="34" name="Прямоугольник: скругленные углы 7"/>
                <wp:cNvGraphicFramePr/>
                <a:graphic xmlns:a="http://schemas.openxmlformats.org/drawingml/2006/main">
                  <a:graphicData uri="http://schemas.microsoft.com/office/word/2010/wordprocessingShape">
                    <wps:wsp>
                      <wps:cNvSpPr/>
                      <wps:spPr>
                        <a:xfrm>
                          <a:off x="0" y="0"/>
                          <a:ext cx="6777317" cy="1183341"/>
                        </a:xfrm>
                        <a:prstGeom prst="round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oundrect w14:anchorId="1F02FFFB" id="Прямоугольник: скругленные углы 7" o:spid="_x0000_s1026" style="position:absolute;margin-left:-22.85pt;margin-top:8.2pt;width:533.65pt;height:93.2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" filled="f" strokecolor="black [3213]" strokeweight=".25pt">
                <v:stroke joinstyle="miter"/>
                <w10:wrap anchorx="margin"/>
              </v:roundrect>
            </w:pict>
          </mc:Fallback>
        </mc:AlternateContent>
      </w:r>
      <w:r w:rsidRPr="009520FD">
        <w:rPr>
          <w:rFonts w:ascii="Times New Roman" w:hAnsi="Times New Roman" w:cs="Times New Roman"/>
          <w:sz w:val="28"/>
          <w:szCs w:val="28"/>
          <w:lang w:val="uz-Cyrl-UZ"/>
        </w:rPr>
        <w:t xml:space="preserve"> </w:t>
      </w:r>
    </w:p>
    <w:p w14:paraId="3270E33A" w14:textId="24385EE3"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II босқич: ТЭ билан оғриган аёлларда қон, қорин бўшлиғи суюқлиги, эндометриома тўқималарининг масса спектрометрияси натижаларини липидлар даражасини ва унинг патология ривожланишидаги диагностик аҳамиятини аниқлаш билан қиёсий таҳлил қилиш, бунинг асосида патологиянинг қайталанишини эрта ташхислаш усулини ишлаб чиқиш</w:t>
      </w:r>
    </w:p>
    <w:p w14:paraId="2FC9E8F6"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3568" behindDoc="0" locked="0" layoutInCell="1" allowOverlap="1" wp14:anchorId="053E31CA" wp14:editId="3E08C8B5">
                <wp:simplePos x="0" y="0"/>
                <wp:positionH relativeFrom="column">
                  <wp:posOffset>-333488</wp:posOffset>
                </wp:positionH>
                <wp:positionV relativeFrom="paragraph">
                  <wp:posOffset>352873</wp:posOffset>
                </wp:positionV>
                <wp:extent cx="6798833" cy="1307166"/>
                <wp:effectExtent l="0" t="0" r="21590" b="26670"/>
                <wp:wrapNone/>
                <wp:docPr id="11" name="Прямоугольник: скругленные углы 11"/>
                <wp:cNvGraphicFramePr/>
                <a:graphic xmlns:a="http://schemas.openxmlformats.org/drawingml/2006/main">
                  <a:graphicData uri="http://schemas.microsoft.com/office/word/2010/wordprocessingShape">
                    <wps:wsp>
                      <wps:cNvSpPr/>
                      <wps:spPr>
                        <a:xfrm>
                          <a:off x="0" y="0"/>
                          <a:ext cx="6798833" cy="1307166"/>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B70680B" w14:textId="77777777" w:rsidR="00C41314" w:rsidRPr="009520FD" w:rsidRDefault="00C41314" w:rsidP="009520FD">
                            <w:pPr>
                              <w:jc w:val="both"/>
                              <w:rPr>
                                <w:rFonts w:ascii="Times New Roman" w:hAnsi="Times New Roman" w:cs="Times New Roman"/>
                                <w:sz w:val="28"/>
                              </w:rPr>
                            </w:pPr>
                            <w:r w:rsidRPr="009520FD">
                              <w:rPr>
                                <w:rFonts w:ascii="Times New Roman" w:hAnsi="Times New Roman" w:cs="Times New Roman"/>
                                <w:sz w:val="28"/>
                                <w:lang w:val="en-US"/>
                              </w:rPr>
                              <w:t>III</w:t>
                            </w:r>
                            <w:r w:rsidRPr="009520FD">
                              <w:rPr>
                                <w:rFonts w:ascii="Times New Roman" w:hAnsi="Times New Roman" w:cs="Times New Roman"/>
                                <w:sz w:val="28"/>
                              </w:rPr>
                              <w:t xml:space="preserve"> босқич. Тухумдон э</w:t>
                            </w:r>
                            <w:r w:rsidRPr="009520FD">
                              <w:rPr>
                                <w:rFonts w:ascii="Times New Roman" w:hAnsi="Times New Roman" w:cs="Times New Roman"/>
                                <w:sz w:val="28"/>
                                <w:lang w:val="uz-Cyrl-UZ"/>
                              </w:rPr>
                              <w:t>ндометриози</w:t>
                            </w:r>
                            <w:r w:rsidRPr="009520FD">
                              <w:rPr>
                                <w:rFonts w:ascii="Times New Roman" w:hAnsi="Times New Roman" w:cs="Times New Roman"/>
                                <w:sz w:val="28"/>
                              </w:rPr>
                              <w:t xml:space="preserve"> билан оғриган аёлларни жарроҳлик даволашдан кейин тухумдонлар</w:t>
                            </w:r>
                            <w:r w:rsidRPr="009520FD">
                              <w:rPr>
                                <w:rFonts w:ascii="Times New Roman" w:hAnsi="Times New Roman" w:cs="Times New Roman"/>
                                <w:sz w:val="28"/>
                                <w:lang w:val="uz-Cyrl-UZ"/>
                              </w:rPr>
                              <w:t xml:space="preserve"> эндометриози</w:t>
                            </w:r>
                            <w:r w:rsidRPr="009520FD">
                              <w:rPr>
                                <w:rFonts w:ascii="Times New Roman" w:hAnsi="Times New Roman" w:cs="Times New Roman"/>
                                <w:sz w:val="28"/>
                              </w:rPr>
                              <w:t>нинг қайталанишининг олдини олиш ва унинг самарадорлигини баҳолаш (масс-спектрометрия, ултратовуш, МР</w:t>
                            </w:r>
                            <w:r w:rsidRPr="009520FD">
                              <w:rPr>
                                <w:rFonts w:ascii="Times New Roman" w:hAnsi="Times New Roman" w:cs="Times New Roman"/>
                                <w:sz w:val="28"/>
                                <w:lang w:val="uz-Cyrl-UZ"/>
                              </w:rPr>
                              <w:t>Т</w:t>
                            </w:r>
                            <w:r w:rsidRPr="009520FD">
                              <w:rPr>
                                <w:rFonts w:ascii="Times New Roman" w:hAnsi="Times New Roman" w:cs="Times New Roman"/>
                                <w:sz w:val="28"/>
                              </w:rPr>
                              <w:t>, ҳомиладорликнинг бошланиши) билан даволаш алгоритмини ишлаб чиқиш.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E31CA" id="Прямоугольник: скругленные углы 11" o:spid="_x0000_s1030" style="position:absolute;left:0;text-align:left;margin-left:-26.25pt;margin-top:27.8pt;width:535.35pt;height:102.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" fillcolor="white [3201]" strokecolor="black [3213]" strokeweight=".25pt">
                <v:stroke joinstyle="miter"/>
                <v:textbox>
                  <w:txbxContent>
                    <w:p w14:paraId="5B70680B" w14:textId="77777777" w:rsidR="00C41314" w:rsidRPr="009520FD" w:rsidRDefault="00C41314" w:rsidP="009520FD">
                      <w:pPr>
                        <w:jc w:val="both"/>
                        <w:rPr>
                          <w:rFonts w:ascii="Times New Roman" w:hAnsi="Times New Roman" w:cs="Times New Roman"/>
                          <w:sz w:val="28"/>
                        </w:rPr>
                      </w:pPr>
                      <w:r w:rsidRPr="009520FD">
                        <w:rPr>
                          <w:rFonts w:ascii="Times New Roman" w:hAnsi="Times New Roman" w:cs="Times New Roman"/>
                          <w:sz w:val="28"/>
                          <w:lang w:val="en-US"/>
                        </w:rPr>
                        <w:t>III</w:t>
                      </w:r>
                      <w:r w:rsidRPr="009520FD">
                        <w:rPr>
                          <w:rFonts w:ascii="Times New Roman" w:hAnsi="Times New Roman" w:cs="Times New Roman"/>
                          <w:sz w:val="28"/>
                        </w:rPr>
                        <w:t xml:space="preserve"> босқич. Тухумдон э</w:t>
                      </w:r>
                      <w:r w:rsidRPr="009520FD">
                        <w:rPr>
                          <w:rFonts w:ascii="Times New Roman" w:hAnsi="Times New Roman" w:cs="Times New Roman"/>
                          <w:sz w:val="28"/>
                          <w:lang w:val="uz-Cyrl-UZ"/>
                        </w:rPr>
                        <w:t>ндометриози</w:t>
                      </w:r>
                      <w:r w:rsidRPr="009520FD">
                        <w:rPr>
                          <w:rFonts w:ascii="Times New Roman" w:hAnsi="Times New Roman" w:cs="Times New Roman"/>
                          <w:sz w:val="28"/>
                        </w:rPr>
                        <w:t xml:space="preserve"> билан оғриган аёлларни жарроҳлик даволашдан кейин тухумдонлар</w:t>
                      </w:r>
                      <w:r w:rsidRPr="009520FD">
                        <w:rPr>
                          <w:rFonts w:ascii="Times New Roman" w:hAnsi="Times New Roman" w:cs="Times New Roman"/>
                          <w:sz w:val="28"/>
                          <w:lang w:val="uz-Cyrl-UZ"/>
                        </w:rPr>
                        <w:t xml:space="preserve"> эндометриози</w:t>
                      </w:r>
                      <w:r w:rsidRPr="009520FD">
                        <w:rPr>
                          <w:rFonts w:ascii="Times New Roman" w:hAnsi="Times New Roman" w:cs="Times New Roman"/>
                          <w:sz w:val="28"/>
                        </w:rPr>
                        <w:t>нинг қайталанишининг олдини олиш ва унинг самарадорлигини баҳолаш (масс-спектрометрия, ултратовуш, МР</w:t>
                      </w:r>
                      <w:r w:rsidRPr="009520FD">
                        <w:rPr>
                          <w:rFonts w:ascii="Times New Roman" w:hAnsi="Times New Roman" w:cs="Times New Roman"/>
                          <w:sz w:val="28"/>
                          <w:lang w:val="uz-Cyrl-UZ"/>
                        </w:rPr>
                        <w:t>Т</w:t>
                      </w:r>
                      <w:r w:rsidRPr="009520FD">
                        <w:rPr>
                          <w:rFonts w:ascii="Times New Roman" w:hAnsi="Times New Roman" w:cs="Times New Roman"/>
                          <w:sz w:val="28"/>
                        </w:rPr>
                        <w:t>, ҳомиладорликнинг бошланиши) билан даволаш алгоритмини ишлаб чиқиш.</w:t>
                      </w:r>
                    </w:p>
                  </w:txbxContent>
                </v:textbox>
              </v:roundrect>
            </w:pict>
          </mc:Fallback>
        </mc:AlternateContent>
      </w:r>
    </w:p>
    <w:p w14:paraId="6FFAE461"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0718543A"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   </w:t>
      </w:r>
    </w:p>
    <w:p w14:paraId="4B63F9A1"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556C770B"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3D1FCDDE"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08299492" w14:textId="77777777"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3E354D20" w14:textId="634EC243" w:rsidR="009520FD" w:rsidRPr="009520FD" w:rsidRDefault="009520FD" w:rsidP="009520FD">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0496" behindDoc="0" locked="0" layoutInCell="1" allowOverlap="1" wp14:anchorId="41C50A03" wp14:editId="369FA2F9">
                <wp:simplePos x="0" y="0"/>
                <wp:positionH relativeFrom="column">
                  <wp:posOffset>5295505</wp:posOffset>
                </wp:positionH>
                <wp:positionV relativeFrom="paragraph">
                  <wp:posOffset>148780</wp:posOffset>
                </wp:positionV>
                <wp:extent cx="45719" cy="391885"/>
                <wp:effectExtent l="57150" t="0" r="50165" b="65405"/>
                <wp:wrapNone/>
                <wp:docPr id="51" name="Прямая со стрелкой 51"/>
                <wp:cNvGraphicFramePr/>
                <a:graphic xmlns:a="http://schemas.openxmlformats.org/drawingml/2006/main">
                  <a:graphicData uri="http://schemas.microsoft.com/office/word/2010/wordprocessingShape">
                    <wps:wsp>
                      <wps:cNvCnPr/>
                      <wps:spPr>
                        <a:xfrm flipH="1">
                          <a:off x="0" y="0"/>
                          <a:ext cx="45719" cy="3918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2A37B156" id="Прямая со стрелкой 51" o:spid="_x0000_s1026" type="#_x0000_t32" style="position:absolute;margin-left:416.95pt;margin-top:11.7pt;width:3.6pt;height:30.85pt;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" strokecolor="#4472c4 [3204]" strokeweight=".5pt">
                <v:stroke endarrow="block" joinstyle="miter"/>
              </v:shape>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9712" behindDoc="0" locked="0" layoutInCell="1" allowOverlap="1" wp14:anchorId="4894E0AD" wp14:editId="527F5A40">
                <wp:simplePos x="0" y="0"/>
                <wp:positionH relativeFrom="column">
                  <wp:posOffset>2835530</wp:posOffset>
                </wp:positionH>
                <wp:positionV relativeFrom="paragraph">
                  <wp:posOffset>184406</wp:posOffset>
                </wp:positionV>
                <wp:extent cx="45719" cy="427511"/>
                <wp:effectExtent l="38100" t="0" r="69215" b="48895"/>
                <wp:wrapNone/>
                <wp:docPr id="50" name="Прямая со стрелкой 50"/>
                <wp:cNvGraphicFramePr/>
                <a:graphic xmlns:a="http://schemas.openxmlformats.org/drawingml/2006/main">
                  <a:graphicData uri="http://schemas.microsoft.com/office/word/2010/wordprocessingShape">
                    <wps:wsp>
                      <wps:cNvCnPr/>
                      <wps:spPr>
                        <a:xfrm>
                          <a:off x="0" y="0"/>
                          <a:ext cx="45719" cy="4275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6903DC26" id="Прямая со стрелкой 50" o:spid="_x0000_s1026" type="#_x0000_t32" style="position:absolute;margin-left:223.25pt;margin-top:14.5pt;width:3.6pt;height:33.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" strokecolor="#4472c4 [3204]" strokeweight=".5pt">
                <v:stroke endarrow="block" joinstyle="miter"/>
              </v:shape>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9472" behindDoc="0" locked="0" layoutInCell="1" allowOverlap="1" wp14:anchorId="7AABCEE5" wp14:editId="125DEF8E">
                <wp:simplePos x="0" y="0"/>
                <wp:positionH relativeFrom="column">
                  <wp:posOffset>626719</wp:posOffset>
                </wp:positionH>
                <wp:positionV relativeFrom="paragraph">
                  <wp:posOffset>184406</wp:posOffset>
                </wp:positionV>
                <wp:extent cx="45719" cy="356259"/>
                <wp:effectExtent l="38100" t="0" r="69215" b="62865"/>
                <wp:wrapNone/>
                <wp:docPr id="52" name="Прямая со стрелкой 52"/>
                <wp:cNvGraphicFramePr/>
                <a:graphic xmlns:a="http://schemas.openxmlformats.org/drawingml/2006/main">
                  <a:graphicData uri="http://schemas.microsoft.com/office/word/2010/wordprocessingShape">
                    <wps:wsp>
                      <wps:cNvCnPr/>
                      <wps:spPr>
                        <a:xfrm>
                          <a:off x="0" y="0"/>
                          <a:ext cx="45719" cy="3562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53C12B7B" id="Прямая со стрелкой 52" o:spid="_x0000_s1026" type="#_x0000_t32" style="position:absolute;margin-left:49.35pt;margin-top:14.5pt;width:3.6pt;height:28.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" strokecolor="#4472c4 [3204]" strokeweight=".5pt">
                <v:stroke endarrow="block" joinstyle="miter"/>
              </v:shape>
            </w:pict>
          </mc:Fallback>
        </mc:AlternateContent>
      </w:r>
    </w:p>
    <w:p w14:paraId="0D6C7F2A" w14:textId="71A91631" w:rsid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1DDCA549" w14:textId="0B07D18D" w:rsidR="009520FD" w:rsidRP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98688" behindDoc="0" locked="0" layoutInCell="1" allowOverlap="1" wp14:anchorId="09D64BC9" wp14:editId="0C3BC043">
                <wp:simplePos x="0" y="0"/>
                <wp:positionH relativeFrom="margin">
                  <wp:posOffset>1909255</wp:posOffset>
                </wp:positionH>
                <wp:positionV relativeFrom="paragraph">
                  <wp:posOffset>107974</wp:posOffset>
                </wp:positionV>
                <wp:extent cx="2105025" cy="1483995"/>
                <wp:effectExtent l="0" t="0" r="28575" b="20955"/>
                <wp:wrapNone/>
                <wp:docPr id="8" name="Скругленный прямоугольник 16"/>
                <wp:cNvGraphicFramePr/>
                <a:graphic xmlns:a="http://schemas.openxmlformats.org/drawingml/2006/main">
                  <a:graphicData uri="http://schemas.microsoft.com/office/word/2010/wordprocessingShape">
                    <wps:wsp>
                      <wps:cNvSpPr/>
                      <wps:spPr>
                        <a:xfrm>
                          <a:off x="0" y="0"/>
                          <a:ext cx="2105025" cy="1483995"/>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0CFB70" w14:textId="77777777" w:rsidR="00C41314" w:rsidRPr="009520FD" w:rsidRDefault="00C41314" w:rsidP="009520FD">
                            <w:pPr>
                              <w:jc w:val="both"/>
                              <w:rPr>
                                <w:rFonts w:ascii="Times New Roman" w:hAnsi="Times New Roman" w:cs="Times New Roman"/>
                                <w:sz w:val="28"/>
                                <w:szCs w:val="28"/>
                              </w:rPr>
                            </w:pPr>
                            <w:r w:rsidRPr="009520FD">
                              <w:rPr>
                                <w:rFonts w:ascii="Times New Roman" w:hAnsi="Times New Roman" w:cs="Times New Roman"/>
                                <w:sz w:val="28"/>
                                <w:szCs w:val="28"/>
                              </w:rPr>
                              <w:t xml:space="preserve">Диеногест (n=45) олган аёллар: 30 та аел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rPr>
                              <w:t xml:space="preserve"> 1-2 огирлик даражали ва 15та -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rPr>
                              <w:t xml:space="preserve"> 3 даражали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D64BC9" id="Скругленный прямоугольник 16" o:spid="_x0000_s1031" style="position:absolute;left:0;text-align:left;margin-left:150.35pt;margin-top:8.5pt;width:165.75pt;height:116.85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" fillcolor="white [3201]" strokecolor="black [3213]" strokeweight=".25pt">
                <v:stroke joinstyle="miter"/>
                <v:textbox>
                  <w:txbxContent>
                    <w:p w14:paraId="030CFB70" w14:textId="77777777" w:rsidR="00C41314" w:rsidRPr="009520FD" w:rsidRDefault="00C41314" w:rsidP="009520FD">
                      <w:pPr>
                        <w:jc w:val="both"/>
                        <w:rPr>
                          <w:rFonts w:ascii="Times New Roman" w:hAnsi="Times New Roman" w:cs="Times New Roman"/>
                          <w:sz w:val="28"/>
                          <w:szCs w:val="28"/>
                        </w:rPr>
                      </w:pPr>
                      <w:r w:rsidRPr="009520FD">
                        <w:rPr>
                          <w:rFonts w:ascii="Times New Roman" w:hAnsi="Times New Roman" w:cs="Times New Roman"/>
                          <w:sz w:val="28"/>
                          <w:szCs w:val="28"/>
                        </w:rPr>
                        <w:t xml:space="preserve">Диеногест (n=45) олган аёллар: 30 та аел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rPr>
                        <w:t xml:space="preserve"> 1-2 огирлик даражали ва 15та -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rPr>
                        <w:t xml:space="preserve"> 3 даражали</w:t>
                      </w:r>
                    </w:p>
                  </w:txbxContent>
                </v:textbox>
                <w10:wrap anchorx="margin"/>
              </v:roundrect>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4352" behindDoc="0" locked="0" layoutInCell="1" allowOverlap="1" wp14:anchorId="720895AD" wp14:editId="7EE97EDA">
                <wp:simplePos x="0" y="0"/>
                <wp:positionH relativeFrom="column">
                  <wp:posOffset>-335181</wp:posOffset>
                </wp:positionH>
                <wp:positionV relativeFrom="paragraph">
                  <wp:posOffset>107974</wp:posOffset>
                </wp:positionV>
                <wp:extent cx="2105025" cy="1484415"/>
                <wp:effectExtent l="0" t="0" r="28575" b="2095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2105025" cy="1484415"/>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884093" w14:textId="77777777" w:rsidR="00C41314" w:rsidRPr="009520FD" w:rsidRDefault="00C41314" w:rsidP="009520FD">
                            <w:pPr>
                              <w:jc w:val="both"/>
                              <w:rPr>
                                <w:rFonts w:ascii="Times New Roman" w:hAnsi="Times New Roman" w:cs="Times New Roman"/>
                                <w:sz w:val="28"/>
                                <w:szCs w:val="28"/>
                              </w:rPr>
                            </w:pPr>
                            <w:r w:rsidRPr="009520FD">
                              <w:rPr>
                                <w:rFonts w:ascii="Times New Roman" w:hAnsi="Times New Roman" w:cs="Times New Roman"/>
                                <w:sz w:val="28"/>
                                <w:szCs w:val="28"/>
                              </w:rPr>
                              <w:t xml:space="preserve">Диферилин олган аёллар (n=39):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rPr>
                              <w:t xml:space="preserve"> 1-2 огирлик даражали 22 ва </w:t>
                            </w:r>
                            <w:r w:rsidRPr="009520FD">
                              <w:rPr>
                                <w:rFonts w:ascii="Times New Roman" w:hAnsi="Times New Roman" w:cs="Times New Roman"/>
                                <w:sz w:val="28"/>
                                <w:szCs w:val="28"/>
                                <w:lang w:val="uz-Cyrl-UZ"/>
                              </w:rPr>
                              <w:t xml:space="preserve">ТЭ </w:t>
                            </w:r>
                            <w:r w:rsidRPr="009520FD">
                              <w:rPr>
                                <w:rFonts w:ascii="Times New Roman" w:hAnsi="Times New Roman" w:cs="Times New Roman"/>
                                <w:sz w:val="28"/>
                                <w:szCs w:val="28"/>
                              </w:rPr>
                              <w:t>3 даражали билан 17 нафар.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0895AD" id="_x0000_s1032" style="position:absolute;left:0;text-align:left;margin-left:-26.4pt;margin-top:8.5pt;width:165.75pt;height:116.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" fillcolor="white [3201]" strokecolor="black [3213]" strokeweight=".25pt">
                <v:stroke joinstyle="miter"/>
                <v:textbox>
                  <w:txbxContent>
                    <w:p w14:paraId="77884093" w14:textId="77777777" w:rsidR="00C41314" w:rsidRPr="009520FD" w:rsidRDefault="00C41314" w:rsidP="009520FD">
                      <w:pPr>
                        <w:jc w:val="both"/>
                        <w:rPr>
                          <w:rFonts w:ascii="Times New Roman" w:hAnsi="Times New Roman" w:cs="Times New Roman"/>
                          <w:sz w:val="28"/>
                          <w:szCs w:val="28"/>
                        </w:rPr>
                      </w:pPr>
                      <w:r w:rsidRPr="009520FD">
                        <w:rPr>
                          <w:rFonts w:ascii="Times New Roman" w:hAnsi="Times New Roman" w:cs="Times New Roman"/>
                          <w:sz w:val="28"/>
                          <w:szCs w:val="28"/>
                        </w:rPr>
                        <w:t xml:space="preserve">Диферилин олган аёллар (n=39):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rPr>
                        <w:t xml:space="preserve"> 1-2 огирлик даражали 22 ва </w:t>
                      </w:r>
                      <w:r w:rsidRPr="009520FD">
                        <w:rPr>
                          <w:rFonts w:ascii="Times New Roman" w:hAnsi="Times New Roman" w:cs="Times New Roman"/>
                          <w:sz w:val="28"/>
                          <w:szCs w:val="28"/>
                          <w:lang w:val="uz-Cyrl-UZ"/>
                        </w:rPr>
                        <w:t xml:space="preserve">ТЭ </w:t>
                      </w:r>
                      <w:r w:rsidRPr="009520FD">
                        <w:rPr>
                          <w:rFonts w:ascii="Times New Roman" w:hAnsi="Times New Roman" w:cs="Times New Roman"/>
                          <w:sz w:val="28"/>
                          <w:szCs w:val="28"/>
                        </w:rPr>
                        <w:t>3 даражали билан 17 нафар.</w:t>
                      </w:r>
                    </w:p>
                  </w:txbxContent>
                </v:textbox>
              </v:roundrect>
            </w:pict>
          </mc:Fallback>
        </mc:AlternateContent>
      </w:r>
      <w:r w:rsidRPr="009520FD">
        <w:rPr>
          <w:rFonts w:ascii="Times New Roman" w:hAnsi="Times New Roman" w:cs="Times New Roman"/>
          <w:noProof/>
          <w:sz w:val="28"/>
          <w:szCs w:val="28"/>
          <w:lang w:eastAsia="ru-RU"/>
        </w:rPr>
        <mc:AlternateContent>
          <mc:Choice Requires="wps">
            <w:drawing>
              <wp:anchor distT="0" distB="0" distL="114300" distR="114300" simplePos="0" relativeHeight="251686400" behindDoc="0" locked="0" layoutInCell="1" allowOverlap="1" wp14:anchorId="5D0AAB77" wp14:editId="2534B296">
                <wp:simplePos x="0" y="0"/>
                <wp:positionH relativeFrom="column">
                  <wp:posOffset>4272445</wp:posOffset>
                </wp:positionH>
                <wp:positionV relativeFrom="paragraph">
                  <wp:posOffset>131725</wp:posOffset>
                </wp:positionV>
                <wp:extent cx="2214880" cy="1579419"/>
                <wp:effectExtent l="0" t="0" r="13970" b="20955"/>
                <wp:wrapNone/>
                <wp:docPr id="53" name="Скругленный прямоугольник 17"/>
                <wp:cNvGraphicFramePr/>
                <a:graphic xmlns:a="http://schemas.openxmlformats.org/drawingml/2006/main">
                  <a:graphicData uri="http://schemas.microsoft.com/office/word/2010/wordprocessingShape">
                    <wps:wsp>
                      <wps:cNvSpPr/>
                      <wps:spPr>
                        <a:xfrm>
                          <a:off x="0" y="0"/>
                          <a:ext cx="2214880" cy="1579419"/>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396F8D" w14:textId="5CA6DBAD" w:rsidR="00C41314" w:rsidRPr="009520FD" w:rsidRDefault="00C41314" w:rsidP="009520FD">
                            <w:pPr>
                              <w:jc w:val="both"/>
                              <w:rPr>
                                <w:rFonts w:ascii="Times New Roman" w:hAnsi="Times New Roman" w:cs="Times New Roman"/>
                              </w:rPr>
                            </w:pPr>
                            <w:r w:rsidRPr="009520FD">
                              <w:rPr>
                                <w:rFonts w:ascii="Times New Roman" w:hAnsi="Times New Roman" w:cs="Times New Roman"/>
                                <w:sz w:val="28"/>
                                <w:szCs w:val="28"/>
                              </w:rPr>
                              <w:t>Т</w:t>
                            </w:r>
                            <w:r w:rsidRPr="009520FD">
                              <w:rPr>
                                <w:rFonts w:ascii="Times New Roman" w:hAnsi="Times New Roman" w:cs="Times New Roman"/>
                                <w:sz w:val="28"/>
                                <w:szCs w:val="28"/>
                                <w:lang w:val="uz-Cyrl-UZ"/>
                              </w:rPr>
                              <w:t xml:space="preserve">Э нинг </w:t>
                            </w:r>
                            <w:r w:rsidRPr="009520FD">
                              <w:rPr>
                                <w:rFonts w:ascii="Times New Roman" w:hAnsi="Times New Roman" w:cs="Times New Roman"/>
                                <w:sz w:val="28"/>
                                <w:szCs w:val="28"/>
                              </w:rPr>
                              <w:t>қайталаниши</w:t>
                            </w:r>
                            <w:r>
                              <w:rPr>
                                <w:rFonts w:ascii="Times New Roman" w:hAnsi="Times New Roman" w:cs="Times New Roman"/>
                                <w:sz w:val="28"/>
                                <w:szCs w:val="28"/>
                              </w:rPr>
                              <w:t>ни</w:t>
                            </w:r>
                            <w:r w:rsidRPr="009520FD">
                              <w:rPr>
                                <w:rFonts w:ascii="Times New Roman" w:hAnsi="Times New Roman" w:cs="Times New Roman"/>
                                <w:sz w:val="28"/>
                                <w:szCs w:val="28"/>
                              </w:rPr>
                              <w:t xml:space="preserve"> профилактикасини олмаган аёллар (n = 18): </w:t>
                            </w:r>
                            <w:r w:rsidRPr="009520FD">
                              <w:rPr>
                                <w:rFonts w:ascii="Times New Roman" w:hAnsi="Times New Roman" w:cs="Times New Roman"/>
                                <w:sz w:val="28"/>
                                <w:szCs w:val="28"/>
                                <w:lang w:val="uz-Cyrl-UZ"/>
                              </w:rPr>
                              <w:t xml:space="preserve">ТЭ </w:t>
                            </w:r>
                            <w:r w:rsidRPr="009520FD">
                              <w:rPr>
                                <w:rFonts w:ascii="Times New Roman" w:hAnsi="Times New Roman" w:cs="Times New Roman"/>
                                <w:sz w:val="28"/>
                                <w:szCs w:val="28"/>
                              </w:rPr>
                              <w:t>1-2 даражали 11 аел ва</w:t>
                            </w:r>
                            <w:r w:rsidRPr="009520FD">
                              <w:rPr>
                                <w:rFonts w:ascii="Times New Roman" w:hAnsi="Times New Roman" w:cs="Times New Roman"/>
                                <w:sz w:val="28"/>
                                <w:szCs w:val="28"/>
                                <w:lang w:val="uz-Cyrl-UZ"/>
                              </w:rPr>
                              <w:t xml:space="preserve"> ТЭ </w:t>
                            </w:r>
                            <w:r w:rsidRPr="009520FD">
                              <w:rPr>
                                <w:rFonts w:ascii="Times New Roman" w:hAnsi="Times New Roman" w:cs="Times New Roman"/>
                                <w:sz w:val="28"/>
                                <w:szCs w:val="28"/>
                              </w:rPr>
                              <w:t>3 даражали 7 та аел.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0AAB77" id="Скругленный прямоугольник 17" o:spid="_x0000_s1033" style="position:absolute;left:0;text-align:left;margin-left:336.4pt;margin-top:10.35pt;width:174.4pt;height:124.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" fillcolor="white [3201]" strokecolor="black [3213]" strokeweight=".25pt">
                <v:stroke joinstyle="miter"/>
                <v:textbox>
                  <w:txbxContent>
                    <w:p w14:paraId="58396F8D" w14:textId="5CA6DBAD" w:rsidR="00C41314" w:rsidRPr="009520FD" w:rsidRDefault="00C41314" w:rsidP="009520FD">
                      <w:pPr>
                        <w:jc w:val="both"/>
                        <w:rPr>
                          <w:rFonts w:ascii="Times New Roman" w:hAnsi="Times New Roman" w:cs="Times New Roman"/>
                        </w:rPr>
                      </w:pPr>
                      <w:r w:rsidRPr="009520FD">
                        <w:rPr>
                          <w:rFonts w:ascii="Times New Roman" w:hAnsi="Times New Roman" w:cs="Times New Roman"/>
                          <w:sz w:val="28"/>
                          <w:szCs w:val="28"/>
                        </w:rPr>
                        <w:t>Т</w:t>
                      </w:r>
                      <w:r w:rsidRPr="009520FD">
                        <w:rPr>
                          <w:rFonts w:ascii="Times New Roman" w:hAnsi="Times New Roman" w:cs="Times New Roman"/>
                          <w:sz w:val="28"/>
                          <w:szCs w:val="28"/>
                          <w:lang w:val="uz-Cyrl-UZ"/>
                        </w:rPr>
                        <w:t xml:space="preserve">Э нинг </w:t>
                      </w:r>
                      <w:r w:rsidRPr="009520FD">
                        <w:rPr>
                          <w:rFonts w:ascii="Times New Roman" w:hAnsi="Times New Roman" w:cs="Times New Roman"/>
                          <w:sz w:val="28"/>
                          <w:szCs w:val="28"/>
                        </w:rPr>
                        <w:t>қайталаниши</w:t>
                      </w:r>
                      <w:r>
                        <w:rPr>
                          <w:rFonts w:ascii="Times New Roman" w:hAnsi="Times New Roman" w:cs="Times New Roman"/>
                          <w:sz w:val="28"/>
                          <w:szCs w:val="28"/>
                        </w:rPr>
                        <w:t>ни</w:t>
                      </w:r>
                      <w:r w:rsidRPr="009520FD">
                        <w:rPr>
                          <w:rFonts w:ascii="Times New Roman" w:hAnsi="Times New Roman" w:cs="Times New Roman"/>
                          <w:sz w:val="28"/>
                          <w:szCs w:val="28"/>
                        </w:rPr>
                        <w:t xml:space="preserve"> профилактикасини олмаган аёллар (n = 18): </w:t>
                      </w:r>
                      <w:r w:rsidRPr="009520FD">
                        <w:rPr>
                          <w:rFonts w:ascii="Times New Roman" w:hAnsi="Times New Roman" w:cs="Times New Roman"/>
                          <w:sz w:val="28"/>
                          <w:szCs w:val="28"/>
                          <w:lang w:val="uz-Cyrl-UZ"/>
                        </w:rPr>
                        <w:t xml:space="preserve">ТЭ </w:t>
                      </w:r>
                      <w:r w:rsidRPr="009520FD">
                        <w:rPr>
                          <w:rFonts w:ascii="Times New Roman" w:hAnsi="Times New Roman" w:cs="Times New Roman"/>
                          <w:sz w:val="28"/>
                          <w:szCs w:val="28"/>
                        </w:rPr>
                        <w:t>1-2 даражали 11 аел ва</w:t>
                      </w:r>
                      <w:r w:rsidRPr="009520FD">
                        <w:rPr>
                          <w:rFonts w:ascii="Times New Roman" w:hAnsi="Times New Roman" w:cs="Times New Roman"/>
                          <w:sz w:val="28"/>
                          <w:szCs w:val="28"/>
                          <w:lang w:val="uz-Cyrl-UZ"/>
                        </w:rPr>
                        <w:t xml:space="preserve"> ТЭ </w:t>
                      </w:r>
                      <w:r w:rsidRPr="009520FD">
                        <w:rPr>
                          <w:rFonts w:ascii="Times New Roman" w:hAnsi="Times New Roman" w:cs="Times New Roman"/>
                          <w:sz w:val="28"/>
                          <w:szCs w:val="28"/>
                        </w:rPr>
                        <w:t>3 даражали 7 та аел.</w:t>
                      </w:r>
                    </w:p>
                  </w:txbxContent>
                </v:textbox>
              </v:roundrect>
            </w:pict>
          </mc:Fallback>
        </mc:AlternateContent>
      </w:r>
    </w:p>
    <w:p w14:paraId="34BDA122" w14:textId="77777777" w:rsidR="009520FD" w:rsidRP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69DB775B" w14:textId="77777777" w:rsidR="009520FD" w:rsidRP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237ECE61" w14:textId="77777777" w:rsidR="009520FD" w:rsidRP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52C01D6E" w14:textId="15763BA2" w:rsid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73DA71DE" w14:textId="1E4F3E72" w:rsid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611B6B5C" w14:textId="73F2A15A" w:rsid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3A248769" w14:textId="76C7354F" w:rsid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66AFB468" w14:textId="77777777" w:rsidR="009520FD" w:rsidRP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2F35D5A9" w14:textId="77777777" w:rsidR="009520FD" w:rsidRPr="009520FD" w:rsidRDefault="009520FD" w:rsidP="009520FD">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r w:rsidRPr="009520FD">
        <w:rPr>
          <w:rFonts w:ascii="Times New Roman" w:hAnsi="Times New Roman" w:cs="Times New Roman"/>
          <w:b/>
          <w:bCs/>
          <w:noProof/>
          <w:color w:val="000000"/>
          <w:sz w:val="28"/>
          <w:szCs w:val="28"/>
          <w:lang w:val="uz-Cyrl-UZ" w:eastAsia="ru-RU"/>
        </w:rPr>
        <w:t>1-расм. Тадқиқот дизайни ва босқичлари</w:t>
      </w:r>
    </w:p>
    <w:p w14:paraId="16571779"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9520FD">
        <w:rPr>
          <w:rFonts w:ascii="Times New Roman" w:hAnsi="Times New Roman" w:cs="Times New Roman"/>
          <w:sz w:val="28"/>
          <w:szCs w:val="28"/>
          <w:lang w:val="uz-Latn-UZ"/>
        </w:rPr>
        <w:t xml:space="preserve">Тадқиқотнинг иккинчи босқичида ТЭ </w:t>
      </w:r>
      <w:r w:rsidRPr="009520FD">
        <w:rPr>
          <w:rFonts w:ascii="Times New Roman" w:hAnsi="Times New Roman" w:cs="Times New Roman"/>
          <w:sz w:val="28"/>
          <w:szCs w:val="28"/>
          <w:lang w:val="uz-Cyrl-UZ"/>
        </w:rPr>
        <w:t xml:space="preserve">жарроҳлик даволаш вактида олинган перитонеал суюклик, эндометриома капсула ва конда масс-спектрометрия усули оркали липидлар микдори аникланди ва уларни </w:t>
      </w:r>
      <w:r w:rsidRPr="009520FD">
        <w:rPr>
          <w:rFonts w:ascii="Times New Roman" w:hAnsi="Times New Roman" w:cs="Times New Roman"/>
          <w:sz w:val="28"/>
          <w:szCs w:val="28"/>
          <w:lang w:val="uz-Latn-UZ"/>
        </w:rPr>
        <w:t>т</w:t>
      </w:r>
      <w:r w:rsidRPr="009520FD">
        <w:rPr>
          <w:rFonts w:ascii="Times New Roman" w:hAnsi="Times New Roman" w:cs="Times New Roman"/>
          <w:bCs/>
          <w:sz w:val="28"/>
          <w:szCs w:val="28"/>
          <w:lang w:val="uz-Cyrl-UZ"/>
        </w:rPr>
        <w:t>ухумдон эндометриози</w:t>
      </w:r>
      <w:r w:rsidRPr="009520FD">
        <w:rPr>
          <w:rFonts w:ascii="Times New Roman" w:hAnsi="Times New Roman" w:cs="Times New Roman"/>
          <w:sz w:val="28"/>
          <w:szCs w:val="28"/>
          <w:lang w:val="uz-Cyrl-UZ"/>
        </w:rPr>
        <w:t xml:space="preserve"> ривожланишида прогностик ва диагностик ахамияти аникланди.</w:t>
      </w:r>
    </w:p>
    <w:p w14:paraId="262C2CB0"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Latn-UZ"/>
        </w:rPr>
        <w:lastRenderedPageBreak/>
        <w:t xml:space="preserve">Тадқиқотнинг учинчи босқичида олинган натижаларга асосланиб, тухумдон эндометриозининг қайталанишини эрта преклиник диагностика қилиш усули ва </w:t>
      </w:r>
      <w:r w:rsidRPr="009520FD">
        <w:rPr>
          <w:rFonts w:ascii="Times New Roman" w:hAnsi="Times New Roman" w:cs="Times New Roman"/>
          <w:sz w:val="28"/>
          <w:szCs w:val="28"/>
          <w:lang w:val="uz-Cyrl-UZ"/>
        </w:rPr>
        <w:t>патологияни кайталанишини олдини олиш ишлаб чикилган чора-тадбирларини самарадорлигини</w:t>
      </w:r>
      <w:r w:rsidRPr="009520FD">
        <w:rPr>
          <w:rFonts w:ascii="Times New Roman" w:hAnsi="Times New Roman" w:cs="Times New Roman"/>
          <w:sz w:val="28"/>
          <w:szCs w:val="28"/>
          <w:lang w:val="uz-Latn-UZ"/>
        </w:rPr>
        <w:t xml:space="preserve"> қиёсий бахоланди. Ўрганилган 102 аёлдан 1 асосий гурухни 39 нафар жаррохликдан кейинги даврда 3 ой давомида диферилин олган, улардан  </w:t>
      </w:r>
      <w:r w:rsidRPr="009520FD">
        <w:rPr>
          <w:rFonts w:ascii="Times New Roman" w:hAnsi="Times New Roman" w:cs="Times New Roman"/>
          <w:bCs/>
          <w:sz w:val="28"/>
          <w:szCs w:val="28"/>
          <w:lang w:val="uz-Cyrl-UZ"/>
        </w:rPr>
        <w:t xml:space="preserve">1-2 даражали </w:t>
      </w:r>
      <w:r w:rsidRPr="009520FD">
        <w:rPr>
          <w:rFonts w:ascii="Times New Roman" w:hAnsi="Times New Roman" w:cs="Times New Roman"/>
          <w:sz w:val="28"/>
          <w:szCs w:val="28"/>
          <w:lang w:val="uz-Latn-UZ"/>
        </w:rPr>
        <w:t>т</w:t>
      </w:r>
      <w:r w:rsidRPr="009520FD">
        <w:rPr>
          <w:rFonts w:ascii="Times New Roman" w:hAnsi="Times New Roman" w:cs="Times New Roman"/>
          <w:bCs/>
          <w:sz w:val="28"/>
          <w:szCs w:val="28"/>
          <w:lang w:val="uz-Cyrl-UZ"/>
        </w:rPr>
        <w:t xml:space="preserve">ухумдон эндометриози булган 22 та аёл, 3 даражали тухумдон эндометриози булган 17 та аел ташкил килди. Иккинчи гурухни 45 та 6 ой давомида диеногест олган,  </w:t>
      </w:r>
      <w:r w:rsidRPr="009520FD">
        <w:rPr>
          <w:rFonts w:ascii="Times New Roman" w:hAnsi="Times New Roman" w:cs="Times New Roman"/>
          <w:sz w:val="28"/>
          <w:szCs w:val="28"/>
          <w:lang w:val="uz-Latn-UZ"/>
        </w:rPr>
        <w:t xml:space="preserve">улардан  </w:t>
      </w:r>
      <w:r w:rsidRPr="009520FD">
        <w:rPr>
          <w:rFonts w:ascii="Times New Roman" w:hAnsi="Times New Roman" w:cs="Times New Roman"/>
          <w:bCs/>
          <w:sz w:val="28"/>
          <w:szCs w:val="28"/>
          <w:lang w:val="uz-Cyrl-UZ"/>
        </w:rPr>
        <w:t xml:space="preserve">1-2 даражали </w:t>
      </w:r>
      <w:r w:rsidRPr="009520FD">
        <w:rPr>
          <w:rFonts w:ascii="Times New Roman" w:hAnsi="Times New Roman" w:cs="Times New Roman"/>
          <w:sz w:val="28"/>
          <w:szCs w:val="28"/>
          <w:lang w:val="uz-Latn-UZ"/>
        </w:rPr>
        <w:t>т</w:t>
      </w:r>
      <w:r w:rsidRPr="009520FD">
        <w:rPr>
          <w:rFonts w:ascii="Times New Roman" w:hAnsi="Times New Roman" w:cs="Times New Roman"/>
          <w:bCs/>
          <w:sz w:val="28"/>
          <w:szCs w:val="28"/>
          <w:lang w:val="uz-Cyrl-UZ"/>
        </w:rPr>
        <w:t xml:space="preserve">ухумдон эндометриози булган 30 та аёл, 3 даражали тухумдон эндометриози булган 15 та аел ташкил килди. </w:t>
      </w:r>
      <w:r w:rsidRPr="009520FD">
        <w:rPr>
          <w:rFonts w:ascii="Times New Roman" w:hAnsi="Times New Roman" w:cs="Times New Roman"/>
          <w:sz w:val="28"/>
          <w:szCs w:val="28"/>
          <w:lang w:val="uz-Latn-UZ"/>
        </w:rPr>
        <w:t>Таққослаш гуруҳи</w:t>
      </w:r>
      <w:r w:rsidRPr="009520FD">
        <w:rPr>
          <w:rFonts w:ascii="Times New Roman" w:hAnsi="Times New Roman" w:cs="Times New Roman"/>
          <w:bCs/>
          <w:sz w:val="28"/>
          <w:szCs w:val="28"/>
          <w:lang w:val="uz-Cyrl-UZ"/>
        </w:rPr>
        <w:t xml:space="preserve">ни 18 та </w:t>
      </w:r>
      <w:r w:rsidRPr="009520FD">
        <w:rPr>
          <w:rFonts w:ascii="Times New Roman" w:hAnsi="Times New Roman" w:cs="Times New Roman"/>
          <w:sz w:val="28"/>
          <w:szCs w:val="28"/>
          <w:lang w:val="uz-Latn-UZ"/>
        </w:rPr>
        <w:t>т</w:t>
      </w:r>
      <w:r w:rsidRPr="009520FD">
        <w:rPr>
          <w:rFonts w:ascii="Times New Roman" w:hAnsi="Times New Roman" w:cs="Times New Roman"/>
          <w:bCs/>
          <w:sz w:val="28"/>
          <w:szCs w:val="28"/>
          <w:lang w:val="uz-Cyrl-UZ"/>
        </w:rPr>
        <w:t>ухумдон эндометриози</w:t>
      </w:r>
      <w:r w:rsidRPr="009520FD">
        <w:rPr>
          <w:rFonts w:ascii="Times New Roman" w:hAnsi="Times New Roman" w:cs="Times New Roman"/>
          <w:sz w:val="28"/>
          <w:szCs w:val="28"/>
          <w:lang w:val="uz-Cyrl-UZ"/>
        </w:rPr>
        <w:t xml:space="preserve"> жарроҳлик даволашдан кейин патологияни кайталанишини олдини олиш чора тадбирини утказмаган аёл ташкил килди.</w:t>
      </w:r>
    </w:p>
    <w:p w14:paraId="07BB2A77"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noProof/>
          <w:sz w:val="28"/>
          <w:szCs w:val="28"/>
          <w:lang w:val="uz-Latn-UZ"/>
        </w:rPr>
      </w:pPr>
      <w:r w:rsidRPr="009520FD">
        <w:rPr>
          <w:rFonts w:ascii="Times New Roman" w:hAnsi="Times New Roman" w:cs="Times New Roman"/>
          <w:noProof/>
          <w:sz w:val="28"/>
          <w:szCs w:val="28"/>
          <w:lang w:val="uz-Latn-UZ"/>
        </w:rPr>
        <w:t xml:space="preserve">Клиник тадқиқот усуллари беморнинг шикоятларини </w:t>
      </w:r>
      <w:r w:rsidRPr="009520FD">
        <w:rPr>
          <w:rFonts w:ascii="Times New Roman" w:hAnsi="Times New Roman" w:cs="Times New Roman"/>
          <w:noProof/>
          <w:sz w:val="28"/>
          <w:szCs w:val="28"/>
          <w:lang w:val="uz-Cyrl-UZ"/>
        </w:rPr>
        <w:t>ў</w:t>
      </w:r>
      <w:r w:rsidRPr="009520FD">
        <w:rPr>
          <w:rFonts w:ascii="Times New Roman" w:hAnsi="Times New Roman" w:cs="Times New Roman"/>
          <w:noProof/>
          <w:sz w:val="28"/>
          <w:szCs w:val="28"/>
          <w:lang w:val="uz-Latn-UZ"/>
        </w:rPr>
        <w:t>рганиш билан анамнез йиғиш, ҳайз ва репродуктив функ</w:t>
      </w:r>
      <w:r w:rsidRPr="009520FD">
        <w:rPr>
          <w:rFonts w:ascii="Times New Roman" w:hAnsi="Times New Roman" w:cs="Times New Roman"/>
          <w:noProof/>
          <w:sz w:val="28"/>
          <w:szCs w:val="28"/>
          <w:lang w:val="uz-Cyrl-UZ"/>
        </w:rPr>
        <w:t>ц</w:t>
      </w:r>
      <w:r w:rsidRPr="009520FD">
        <w:rPr>
          <w:rFonts w:ascii="Times New Roman" w:hAnsi="Times New Roman" w:cs="Times New Roman"/>
          <w:noProof/>
          <w:sz w:val="28"/>
          <w:szCs w:val="28"/>
          <w:lang w:val="uz-Latn-UZ"/>
        </w:rPr>
        <w:t>ияларнинг хусусиятларини баҳолаш, ҳомиладорлик ва ту</w:t>
      </w:r>
      <w:r w:rsidRPr="009520FD">
        <w:rPr>
          <w:rFonts w:ascii="Times New Roman" w:hAnsi="Times New Roman" w:cs="Times New Roman"/>
          <w:noProof/>
          <w:sz w:val="28"/>
          <w:szCs w:val="28"/>
          <w:lang w:val="uz-Cyrl-UZ"/>
        </w:rPr>
        <w:t>ғ</w:t>
      </w:r>
      <w:r w:rsidRPr="009520FD">
        <w:rPr>
          <w:rFonts w:ascii="Times New Roman" w:hAnsi="Times New Roman" w:cs="Times New Roman"/>
          <w:noProof/>
          <w:sz w:val="28"/>
          <w:szCs w:val="28"/>
          <w:lang w:val="uz-Latn-UZ"/>
        </w:rPr>
        <w:t xml:space="preserve">руқ натижаларини, соматик ва гинекологик  анамнез маълумотларини </w:t>
      </w:r>
      <w:r w:rsidRPr="009520FD">
        <w:rPr>
          <w:rFonts w:ascii="Times New Roman" w:hAnsi="Times New Roman" w:cs="Times New Roman"/>
          <w:noProof/>
          <w:sz w:val="28"/>
          <w:szCs w:val="28"/>
          <w:lang w:val="uz-Cyrl-UZ"/>
        </w:rPr>
        <w:t>ў</w:t>
      </w:r>
      <w:r w:rsidRPr="009520FD">
        <w:rPr>
          <w:rFonts w:ascii="Times New Roman" w:hAnsi="Times New Roman" w:cs="Times New Roman"/>
          <w:noProof/>
          <w:sz w:val="28"/>
          <w:szCs w:val="28"/>
          <w:lang w:val="uz-Latn-UZ"/>
        </w:rPr>
        <w:t xml:space="preserve">рганишни </w:t>
      </w:r>
      <w:r w:rsidRPr="009520FD">
        <w:rPr>
          <w:rFonts w:ascii="Times New Roman" w:hAnsi="Times New Roman" w:cs="Times New Roman"/>
          <w:noProof/>
          <w:sz w:val="28"/>
          <w:szCs w:val="28"/>
          <w:lang w:val="uz-Cyrl-UZ"/>
        </w:rPr>
        <w:t>ў</w:t>
      </w:r>
      <w:r w:rsidRPr="009520FD">
        <w:rPr>
          <w:rFonts w:ascii="Times New Roman" w:hAnsi="Times New Roman" w:cs="Times New Roman"/>
          <w:noProof/>
          <w:sz w:val="28"/>
          <w:szCs w:val="28"/>
          <w:lang w:val="uz-Latn-UZ"/>
        </w:rPr>
        <w:t xml:space="preserve">з ичига олади. </w:t>
      </w:r>
    </w:p>
    <w:p w14:paraId="3258D87F"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9520FD">
        <w:rPr>
          <w:rFonts w:ascii="Times New Roman" w:hAnsi="Times New Roman" w:cs="Times New Roman"/>
          <w:sz w:val="28"/>
          <w:szCs w:val="28"/>
          <w:lang w:val="uz-Latn-UZ"/>
        </w:rPr>
        <w:t>Олинган маълумотлар натижалари  "IBM SPSS Statistics 23" математик-статистик таҳлил иловали дастурларидан фойдаланган ҳолда статистик ишлов берилган. Статистик усуллар ўртача қийматни (М), ўртача қийматнинг стандарт хатосини (m), фарқларнинг ишончлилигини Манни-</w:t>
      </w:r>
      <w:r w:rsidRPr="009520FD">
        <w:rPr>
          <w:rFonts w:ascii="Times New Roman" w:hAnsi="Times New Roman" w:cs="Times New Roman"/>
          <w:sz w:val="28"/>
          <w:szCs w:val="28"/>
          <w:lang w:val="uz-Cyrl-UZ"/>
        </w:rPr>
        <w:t>Уи</w:t>
      </w:r>
      <w:r w:rsidRPr="009520FD">
        <w:rPr>
          <w:rFonts w:ascii="Times New Roman" w:hAnsi="Times New Roman" w:cs="Times New Roman"/>
          <w:sz w:val="28"/>
          <w:szCs w:val="28"/>
          <w:lang w:val="uz-Latn-UZ"/>
        </w:rPr>
        <w:t>тней мезонига кўра аниқлашни ўз ичига олган. Статистик жиҳатдан муҳим ўзгаришлар сифатида ишончлилик даражаси p &lt;0,05 деб қабул қилинган.</w:t>
      </w:r>
    </w:p>
    <w:p w14:paraId="3F527FEC"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9520FD">
        <w:rPr>
          <w:rFonts w:ascii="Times New Roman" w:hAnsi="Times New Roman" w:cs="Times New Roman"/>
          <w:sz w:val="28"/>
          <w:szCs w:val="28"/>
          <w:lang w:val="uz-Latn-UZ"/>
        </w:rPr>
        <w:t xml:space="preserve">Диссертациянинг </w:t>
      </w:r>
      <w:r w:rsidRPr="009520FD">
        <w:rPr>
          <w:rFonts w:ascii="Times New Roman" w:hAnsi="Times New Roman" w:cs="Times New Roman"/>
          <w:b/>
          <w:bCs/>
          <w:sz w:val="28"/>
          <w:szCs w:val="28"/>
          <w:lang w:val="uz-Latn-UZ"/>
        </w:rPr>
        <w:t>“Клиник ва анамнестик маълумотларни ўрганиш ва тухумдон эндометриозининг қайталанишини хавф омилларини аниқлаш</w:t>
      </w:r>
      <w:r w:rsidRPr="009520FD">
        <w:rPr>
          <w:rFonts w:ascii="Times New Roman" w:hAnsi="Times New Roman" w:cs="Times New Roman"/>
          <w:sz w:val="28"/>
          <w:szCs w:val="28"/>
          <w:lang w:val="uz-Latn-UZ"/>
        </w:rPr>
        <w:t xml:space="preserve">” номли учинчи бобида репродуктив даврдаги аёлларда </w:t>
      </w:r>
      <w:r w:rsidRPr="009520FD">
        <w:rPr>
          <w:rFonts w:ascii="Times New Roman" w:hAnsi="Times New Roman" w:cs="Times New Roman"/>
          <w:sz w:val="28"/>
          <w:szCs w:val="28"/>
          <w:lang w:val="uz-Cyrl-UZ"/>
        </w:rPr>
        <w:t>ТЭ</w:t>
      </w:r>
      <w:r w:rsidRPr="009520FD">
        <w:rPr>
          <w:rFonts w:ascii="Times New Roman" w:hAnsi="Times New Roman" w:cs="Times New Roman"/>
          <w:sz w:val="28"/>
          <w:szCs w:val="28"/>
          <w:lang w:val="uz-Latn-UZ"/>
        </w:rPr>
        <w:t xml:space="preserve"> учраши ва </w:t>
      </w:r>
      <w:r w:rsidRPr="009520FD">
        <w:rPr>
          <w:rFonts w:ascii="Times New Roman" w:hAnsi="Times New Roman" w:cs="Times New Roman"/>
          <w:sz w:val="28"/>
          <w:szCs w:val="28"/>
          <w:lang w:val="uz-Cyrl-UZ"/>
        </w:rPr>
        <w:t>жарроҳлик даволашдан кейин</w:t>
      </w:r>
      <w:r w:rsidRPr="009520FD">
        <w:rPr>
          <w:rFonts w:ascii="Times New Roman" w:hAnsi="Times New Roman" w:cs="Times New Roman"/>
          <w:bCs/>
          <w:sz w:val="28"/>
          <w:szCs w:val="28"/>
          <w:lang w:val="uz-Cyrl-UZ"/>
        </w:rPr>
        <w:t xml:space="preserve"> қайталанишини</w:t>
      </w:r>
      <w:r w:rsidRPr="009520FD">
        <w:rPr>
          <w:rFonts w:ascii="Times New Roman" w:hAnsi="Times New Roman" w:cs="Times New Roman"/>
          <w:sz w:val="28"/>
          <w:szCs w:val="28"/>
          <w:lang w:val="uz-Latn-UZ"/>
        </w:rPr>
        <w:t xml:space="preserve"> частотаси таҳлили келтирилган. Уч йиллик кузатув даврида жарроҳлик даволашдан сўнг ТЭ такрорланиш частотаси 20,6% ни ташкил этди, энг юқори (68,3%) даволаш тугаганидан кейин дастлабки икки йил ичида ташхис қўйилган. Беморлар орасида кенг тарқалган шикоят дисменорея эди. Турли даражадаги дисменорея тухумдонларнинг 1-2-даражали </w:t>
      </w:r>
      <w:r w:rsidRPr="009520FD">
        <w:rPr>
          <w:rFonts w:ascii="Times New Roman" w:hAnsi="Times New Roman" w:cs="Times New Roman"/>
          <w:sz w:val="28"/>
          <w:szCs w:val="28"/>
          <w:lang w:val="uz-Cyrl-UZ"/>
        </w:rPr>
        <w:t>эндометриоз</w:t>
      </w:r>
      <w:r w:rsidRPr="009520FD">
        <w:rPr>
          <w:rFonts w:ascii="Times New Roman" w:hAnsi="Times New Roman" w:cs="Times New Roman"/>
          <w:sz w:val="28"/>
          <w:szCs w:val="28"/>
          <w:lang w:val="uz-Latn-UZ"/>
        </w:rPr>
        <w:t xml:space="preserve">и бўлган 52,4% беморларда ва тухумдонларнинг 3-даражали эндометриози бўлган беморларнинг 100% кузатилган. </w:t>
      </w:r>
    </w:p>
    <w:p w14:paraId="5B025E2B"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Latn-UZ"/>
        </w:rPr>
        <w:t xml:space="preserve">Тухумдон эндометриозининг хавф омиллари ва мумкин бўлган сабаблари орасида гинекологик касалликлар алоҳида аҳамиятга </w:t>
      </w:r>
      <w:r w:rsidRPr="009520FD">
        <w:rPr>
          <w:rFonts w:ascii="Times New Roman" w:hAnsi="Times New Roman" w:cs="Times New Roman"/>
          <w:sz w:val="28"/>
          <w:szCs w:val="28"/>
          <w:lang w:val="uz-Cyrl-UZ"/>
        </w:rPr>
        <w:t>э</w:t>
      </w:r>
      <w:r w:rsidRPr="009520FD">
        <w:rPr>
          <w:rFonts w:ascii="Times New Roman" w:hAnsi="Times New Roman" w:cs="Times New Roman"/>
          <w:sz w:val="28"/>
          <w:szCs w:val="28"/>
          <w:lang w:val="uz-Latn-UZ"/>
        </w:rPr>
        <w:t xml:space="preserve">га бўлиб, улар </w:t>
      </w:r>
      <w:r w:rsidRPr="009520FD">
        <w:rPr>
          <w:rFonts w:ascii="Times New Roman" w:hAnsi="Times New Roman" w:cs="Times New Roman"/>
          <w:sz w:val="28"/>
          <w:szCs w:val="28"/>
          <w:lang w:val="uz-Cyrl-UZ"/>
        </w:rPr>
        <w:t xml:space="preserve">45,1% </w:t>
      </w:r>
      <w:r w:rsidRPr="009520FD">
        <w:rPr>
          <w:rFonts w:ascii="Times New Roman" w:hAnsi="Times New Roman" w:cs="Times New Roman"/>
          <w:sz w:val="28"/>
          <w:szCs w:val="28"/>
          <w:lang w:val="uz-Latn-UZ"/>
        </w:rPr>
        <w:t xml:space="preserve">аёлларда қайд </w:t>
      </w:r>
      <w:r w:rsidRPr="009520FD">
        <w:rPr>
          <w:rFonts w:ascii="Times New Roman" w:hAnsi="Times New Roman" w:cs="Times New Roman"/>
          <w:sz w:val="28"/>
          <w:szCs w:val="28"/>
          <w:lang w:val="uz-Cyrl-UZ"/>
        </w:rPr>
        <w:t>э</w:t>
      </w:r>
      <w:r w:rsidRPr="009520FD">
        <w:rPr>
          <w:rFonts w:ascii="Times New Roman" w:hAnsi="Times New Roman" w:cs="Times New Roman"/>
          <w:sz w:val="28"/>
          <w:szCs w:val="28"/>
          <w:lang w:val="uz-Latn-UZ"/>
        </w:rPr>
        <w:t xml:space="preserve">тилди, назорат гуруҳида </w:t>
      </w:r>
      <w:r w:rsidRPr="009520FD">
        <w:rPr>
          <w:rFonts w:ascii="Times New Roman" w:hAnsi="Times New Roman" w:cs="Times New Roman"/>
          <w:sz w:val="28"/>
          <w:szCs w:val="28"/>
          <w:lang w:val="uz-Cyrl-UZ"/>
        </w:rPr>
        <w:t>э</w:t>
      </w:r>
      <w:r w:rsidRPr="009520FD">
        <w:rPr>
          <w:rFonts w:ascii="Times New Roman" w:hAnsi="Times New Roman" w:cs="Times New Roman"/>
          <w:sz w:val="28"/>
          <w:szCs w:val="28"/>
          <w:lang w:val="uz-Latn-UZ"/>
        </w:rPr>
        <w:t xml:space="preserve">са бу кўрсаткич аёлларнинг ўртача 20,4% ни ташкил қилди (2-расм). Гинекологик патологиялар орасида энг кўп қайд этилганлар тос аъзоларни яллигланиш касалликлари (38,2%), ҳайз </w:t>
      </w:r>
      <w:r w:rsidRPr="009520FD">
        <w:rPr>
          <w:rFonts w:ascii="Times New Roman" w:hAnsi="Times New Roman" w:cs="Times New Roman"/>
          <w:sz w:val="28"/>
          <w:szCs w:val="28"/>
          <w:lang w:val="uz-Cyrl-UZ"/>
        </w:rPr>
        <w:t>ц</w:t>
      </w:r>
      <w:r w:rsidRPr="009520FD">
        <w:rPr>
          <w:rFonts w:ascii="Times New Roman" w:hAnsi="Times New Roman" w:cs="Times New Roman"/>
          <w:sz w:val="28"/>
          <w:szCs w:val="28"/>
          <w:lang w:val="uz-Latn-UZ"/>
        </w:rPr>
        <w:t>иклининг бузилиши (70,6%), эндометрит (22,5%), тухумдон эндометриози (20,6%) ва бепуштлик (45,1%) эди.</w:t>
      </w:r>
    </w:p>
    <w:p w14:paraId="56BE6C3F" w14:textId="77777777" w:rsidR="007C05D4" w:rsidRPr="009520FD" w:rsidRDefault="007C05D4" w:rsidP="007C0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Репродуктив тарихни ўрганиш шуни кўрсатдики, тухумдон кисталари билан оғриган аёлларнинг атиги 11,8%да учинчи ёки ундан кўп ҳомиладор бўлган. Битта ва иккита туғганлар - 63,7%, учинчи ва ундан кўп туғганлар - 8,8% ташкил килди, бу назорат гуруҳига нисбатан 2,9 баравар кам эди. Беморларнинг соматик тарихини таҳлил қилганда, ЛОР аъзоларининг </w:t>
      </w:r>
      <w:r w:rsidRPr="009520FD">
        <w:rPr>
          <w:rFonts w:ascii="Times New Roman" w:hAnsi="Times New Roman" w:cs="Times New Roman"/>
          <w:sz w:val="28"/>
          <w:szCs w:val="28"/>
          <w:lang w:val="uz-Cyrl-UZ"/>
        </w:rPr>
        <w:lastRenderedPageBreak/>
        <w:t>сурункали касалликлари (23,5%), гастрит (24,5%), гепатит (10,8%), семизлик (11,8%) назорат гурухига караганда куп учради.</w:t>
      </w:r>
    </w:p>
    <w:p w14:paraId="276D0C0C" w14:textId="77777777" w:rsidR="009520FD" w:rsidRPr="009520FD" w:rsidRDefault="009520FD" w:rsidP="007C0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uz-Latn-UZ"/>
        </w:rPr>
      </w:pPr>
      <w:r w:rsidRPr="009520FD">
        <w:rPr>
          <w:rFonts w:ascii="Times New Roman" w:hAnsi="Times New Roman" w:cs="Times New Roman"/>
          <w:noProof/>
          <w:sz w:val="28"/>
          <w:szCs w:val="28"/>
          <w:lang w:eastAsia="ru-RU"/>
        </w:rPr>
        <w:drawing>
          <wp:inline distT="0" distB="0" distL="0" distR="0" wp14:anchorId="3AECAA9E" wp14:editId="54825D2F">
            <wp:extent cx="5972810" cy="1757284"/>
            <wp:effectExtent l="0" t="0" r="8890" b="1460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D73E235"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cs="Times New Roman"/>
          <w:b/>
          <w:bCs/>
          <w:sz w:val="28"/>
          <w:szCs w:val="28"/>
          <w:lang w:val="uz-Latn-UZ"/>
        </w:rPr>
      </w:pPr>
      <w:r w:rsidRPr="009520FD">
        <w:rPr>
          <w:rFonts w:ascii="Times New Roman" w:hAnsi="Times New Roman" w:cs="Times New Roman"/>
          <w:b/>
          <w:bCs/>
          <w:sz w:val="28"/>
          <w:szCs w:val="28"/>
          <w:lang w:val="uz-Latn-UZ"/>
        </w:rPr>
        <w:t xml:space="preserve">2-расм. </w:t>
      </w:r>
      <w:r w:rsidRPr="009520FD">
        <w:rPr>
          <w:rFonts w:ascii="Times New Roman" w:hAnsi="Times New Roman" w:cs="Times New Roman"/>
          <w:b/>
          <w:bCs/>
          <w:sz w:val="28"/>
          <w:szCs w:val="28"/>
        </w:rPr>
        <w:t xml:space="preserve">Тухумдон эндометриози </w:t>
      </w:r>
      <w:r w:rsidRPr="009520FD">
        <w:rPr>
          <w:rFonts w:ascii="Times New Roman" w:hAnsi="Times New Roman" w:cs="Times New Roman"/>
          <w:b/>
          <w:bCs/>
          <w:sz w:val="28"/>
          <w:szCs w:val="28"/>
          <w:lang w:val="uz-Latn-UZ"/>
        </w:rPr>
        <w:t>мавжуд беморларнинг гинекологик анамнези</w:t>
      </w:r>
    </w:p>
    <w:p w14:paraId="3EE85805"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Latn-UZ"/>
        </w:rPr>
        <w:t>Касалликнинг хавф омилларини аниқлаш ва уларни тўғри баҳолаш нафақат даволаш усулини танлаш, балки эрта ташхис қўйиш, прогноз ва тегишли профилактика учун ҳам зарурдир.</w:t>
      </w:r>
      <w:r w:rsidRPr="009520FD">
        <w:rPr>
          <w:rFonts w:ascii="Times New Roman" w:hAnsi="Times New Roman" w:cs="Times New Roman"/>
          <w:sz w:val="28"/>
          <w:szCs w:val="28"/>
          <w:lang w:val="uz-Cyrl-UZ"/>
        </w:rPr>
        <w:t xml:space="preserve"> Хавф омилларининг мавжудлиги ва ТЭ ривожланиши ва унинг такрорланиши ўртасидаги сабаб-таъсир муносабатларини аниқлаш учун биз ушбу беморларда уларнинг пайдо бўлиш эҳтимоли (OR) ва хавфини (RR) ҳисоблаб чиқдик (1 жадвал).</w:t>
      </w:r>
    </w:p>
    <w:p w14:paraId="72857BC6" w14:textId="77777777" w:rsidR="009520FD" w:rsidRPr="009520FD" w:rsidRDefault="009520FD" w:rsidP="007C05D4">
      <w:pPr>
        <w:shd w:val="clear" w:color="auto" w:fill="FFFFFF"/>
        <w:spacing w:after="0" w:line="240" w:lineRule="auto"/>
        <w:jc w:val="right"/>
        <w:rPr>
          <w:rFonts w:ascii="Times New Roman" w:hAnsi="Times New Roman" w:cs="Times New Roman"/>
          <w:b/>
          <w:bCs/>
          <w:sz w:val="28"/>
          <w:szCs w:val="28"/>
          <w:lang w:val="uz-Cyrl-UZ"/>
        </w:rPr>
      </w:pPr>
      <w:r w:rsidRPr="009520FD">
        <w:rPr>
          <w:rFonts w:ascii="Times New Roman" w:hAnsi="Times New Roman" w:cs="Times New Roman"/>
          <w:b/>
          <w:bCs/>
          <w:sz w:val="28"/>
          <w:szCs w:val="28"/>
          <w:lang w:val="uz-Cyrl-UZ"/>
        </w:rPr>
        <w:t xml:space="preserve">Жадвал 1 </w:t>
      </w:r>
    </w:p>
    <w:p w14:paraId="05EA5178" w14:textId="77777777" w:rsidR="009520FD" w:rsidRPr="009520FD" w:rsidRDefault="009520FD" w:rsidP="007C05D4">
      <w:pPr>
        <w:shd w:val="clear" w:color="auto" w:fill="FFFFFF"/>
        <w:spacing w:after="0" w:line="240" w:lineRule="auto"/>
        <w:jc w:val="center"/>
        <w:rPr>
          <w:rFonts w:ascii="Times New Roman" w:hAnsi="Times New Roman" w:cs="Times New Roman"/>
          <w:bCs/>
          <w:sz w:val="28"/>
          <w:szCs w:val="28"/>
          <w:lang w:val="uz-Cyrl-UZ"/>
        </w:rPr>
      </w:pPr>
      <w:r w:rsidRPr="009520FD">
        <w:rPr>
          <w:rFonts w:ascii="Times New Roman" w:hAnsi="Times New Roman" w:cs="Times New Roman"/>
          <w:b/>
          <w:bCs/>
          <w:sz w:val="28"/>
          <w:szCs w:val="28"/>
          <w:lang w:val="uz-Cyrl-UZ"/>
        </w:rPr>
        <w:t>ТЭ ривожланиши ва хавф омиллари ўртасидаги сабабий боғлиқлик</w:t>
      </w:r>
      <w:r w:rsidRPr="009520FD">
        <w:rPr>
          <w:rFonts w:ascii="Times New Roman" w:hAnsi="Times New Roman" w:cs="Times New Roman"/>
          <w:bCs/>
          <w:sz w:val="28"/>
          <w:szCs w:val="28"/>
          <w:lang w:val="uz-Cyrl-UZ"/>
        </w:rPr>
        <w:t xml:space="preserve">                                   </w:t>
      </w:r>
    </w:p>
    <w:tbl>
      <w:tblPr>
        <w:tblW w:w="5000" w:type="pct"/>
        <w:tblLayout w:type="fixed"/>
        <w:tblCellMar>
          <w:left w:w="40" w:type="dxa"/>
          <w:right w:w="40" w:type="dxa"/>
        </w:tblCellMar>
        <w:tblLook w:val="0000" w:firstRow="0" w:lastRow="0" w:firstColumn="0" w:lastColumn="0" w:noHBand="0" w:noVBand="0"/>
      </w:tblPr>
      <w:tblGrid>
        <w:gridCol w:w="5943"/>
        <w:gridCol w:w="850"/>
        <w:gridCol w:w="1417"/>
        <w:gridCol w:w="1129"/>
      </w:tblGrid>
      <w:tr w:rsidR="009520FD" w:rsidRPr="009520FD" w14:paraId="1715434B" w14:textId="77777777" w:rsidTr="009520FD">
        <w:trPr>
          <w:trHeight w:val="393"/>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094429DC"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Хавф омиллари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1706986B"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en-US"/>
              </w:rPr>
            </w:pP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7311FCE3"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en-US"/>
              </w:rPr>
            </w:pPr>
            <w:r w:rsidRPr="009520FD">
              <w:rPr>
                <w:rFonts w:ascii="Times New Roman" w:hAnsi="Times New Roman" w:cs="Times New Roman"/>
                <w:sz w:val="28"/>
                <w:szCs w:val="28"/>
                <w:lang w:val="en-US"/>
              </w:rPr>
              <w:t>OR</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41F7D44"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en-US"/>
              </w:rPr>
            </w:pPr>
            <w:r w:rsidRPr="009520FD">
              <w:rPr>
                <w:rFonts w:ascii="Times New Roman" w:hAnsi="Times New Roman" w:cs="Times New Roman"/>
                <w:sz w:val="28"/>
                <w:szCs w:val="28"/>
                <w:lang w:val="en-US"/>
              </w:rPr>
              <w:t>RR</w:t>
            </w:r>
          </w:p>
        </w:tc>
      </w:tr>
      <w:tr w:rsidR="009520FD" w:rsidRPr="009520FD" w14:paraId="2F4BB104"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25C34075"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en-US"/>
              </w:rPr>
              <w:t>I</w:t>
            </w:r>
            <w:r w:rsidRPr="009520FD">
              <w:rPr>
                <w:rFonts w:ascii="Times New Roman" w:hAnsi="Times New Roman" w:cs="Times New Roman"/>
                <w:sz w:val="28"/>
                <w:szCs w:val="28"/>
              </w:rPr>
              <w:t>. Соматик патология</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4E8C826C"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7F7452BB"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2C96C68C"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p>
        </w:tc>
      </w:tr>
      <w:tr w:rsidR="009520FD" w:rsidRPr="009520FD" w14:paraId="53DF0643"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05D2BD39"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rPr>
              <w:t>ЛОР орган</w:t>
            </w:r>
            <w:r w:rsidRPr="009520FD">
              <w:rPr>
                <w:rFonts w:ascii="Times New Roman" w:hAnsi="Times New Roman" w:cs="Times New Roman"/>
                <w:sz w:val="28"/>
                <w:szCs w:val="28"/>
                <w:lang w:val="uz-Cyrl-UZ"/>
              </w:rPr>
              <w:t>лари касалликлари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00B1F439"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11</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45F2F13E"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2,5</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41DBCC1"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2,4</w:t>
            </w:r>
          </w:p>
        </w:tc>
      </w:tr>
      <w:tr w:rsidR="009520FD" w:rsidRPr="009520FD" w14:paraId="5D95FE90"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2E00237D"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rPr>
              <w:t>Тез-тез ўткир респираторли инфекциялар</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65E4282"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12</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792A55BB"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6827E556"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r>
      <w:tr w:rsidR="009520FD" w:rsidRPr="009520FD" w14:paraId="7B2849DC"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5E53D0D9"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rPr>
              <w:t xml:space="preserve">Жигар </w:t>
            </w:r>
            <w:r w:rsidRPr="009520FD">
              <w:rPr>
                <w:rFonts w:ascii="Times New Roman" w:hAnsi="Times New Roman" w:cs="Times New Roman"/>
                <w:sz w:val="28"/>
                <w:szCs w:val="28"/>
                <w:lang w:val="uz-Cyrl-UZ"/>
              </w:rPr>
              <w:t>касалликлари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07FFC4F"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7</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58FF369E"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3,1</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51DF3605"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r>
      <w:tr w:rsidR="009520FD" w:rsidRPr="009520FD" w14:paraId="2304AE01"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53A67A47"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rPr>
              <w:t>Ревматизм</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4ADCB4A"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13</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0A5C9307"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C812F6A"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2,0</w:t>
            </w:r>
          </w:p>
        </w:tc>
      </w:tr>
      <w:tr w:rsidR="009520FD" w:rsidRPr="009520FD" w14:paraId="7ED0F908"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0594348F"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Семизлик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21B0FD69"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6</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1DF6661C"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3,1</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10B80628"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2,8</w:t>
            </w:r>
          </w:p>
        </w:tc>
      </w:tr>
      <w:tr w:rsidR="009520FD" w:rsidRPr="009520FD" w14:paraId="6204199B"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31EE9334"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en-US"/>
              </w:rPr>
              <w:t>II</w:t>
            </w:r>
            <w:r w:rsidRPr="009520FD">
              <w:rPr>
                <w:rFonts w:ascii="Times New Roman" w:hAnsi="Times New Roman" w:cs="Times New Roman"/>
                <w:sz w:val="28"/>
                <w:szCs w:val="28"/>
                <w:lang w:val="uz-Cyrl-UZ"/>
              </w:rPr>
              <w:t xml:space="preserve"> </w:t>
            </w:r>
            <w:r w:rsidRPr="009520FD">
              <w:rPr>
                <w:rFonts w:ascii="Times New Roman" w:hAnsi="Times New Roman" w:cs="Times New Roman"/>
                <w:sz w:val="28"/>
                <w:szCs w:val="28"/>
              </w:rPr>
              <w:t>Гинекологик патология</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28920FED"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0679CF5E"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0A14FB94"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p>
        </w:tc>
      </w:tr>
      <w:tr w:rsidR="009520FD" w:rsidRPr="009520FD" w14:paraId="39221194"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52573C07" w14:textId="3DFBC41C"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uz-Cyrl-UZ"/>
              </w:rPr>
              <w:t>М</w:t>
            </w:r>
            <w:r w:rsidRPr="009520FD">
              <w:rPr>
                <w:rFonts w:ascii="Times New Roman" w:hAnsi="Times New Roman" w:cs="Times New Roman"/>
                <w:sz w:val="28"/>
                <w:szCs w:val="28"/>
              </w:rPr>
              <w:t xml:space="preserve">енструал  </w:t>
            </w:r>
            <w:r w:rsidRPr="009520FD">
              <w:rPr>
                <w:rFonts w:ascii="Times New Roman" w:hAnsi="Times New Roman" w:cs="Times New Roman"/>
                <w:sz w:val="28"/>
                <w:szCs w:val="28"/>
                <w:lang w:val="uz-Cyrl-UZ"/>
              </w:rPr>
              <w:t>дис</w:t>
            </w:r>
            <w:r w:rsidRPr="009520FD">
              <w:rPr>
                <w:rFonts w:ascii="Times New Roman" w:hAnsi="Times New Roman" w:cs="Times New Roman"/>
                <w:sz w:val="28"/>
                <w:szCs w:val="28"/>
              </w:rPr>
              <w:t>функция</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77A6C7E2"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4</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544F2628"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4,2</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7B77AC83"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2,0</w:t>
            </w:r>
          </w:p>
        </w:tc>
      </w:tr>
      <w:tr w:rsidR="009520FD" w:rsidRPr="009520FD" w14:paraId="5E3CD7F8"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6B093B7F"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uz-Cyrl-UZ"/>
              </w:rPr>
              <w:t>ТАЯК</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C3C6415"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10</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13D857AB"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2,8</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6DA7ED05"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2,5</w:t>
            </w:r>
          </w:p>
        </w:tc>
      </w:tr>
      <w:tr w:rsidR="009520FD" w:rsidRPr="009520FD" w14:paraId="227FB951"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5F36285F"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rPr>
              <w:t xml:space="preserve">Бачадон </w:t>
            </w:r>
            <w:r w:rsidRPr="009520FD">
              <w:rPr>
                <w:rFonts w:ascii="Times New Roman" w:hAnsi="Times New Roman" w:cs="Times New Roman"/>
                <w:sz w:val="28"/>
                <w:szCs w:val="28"/>
                <w:lang w:val="uz-Cyrl-UZ"/>
              </w:rPr>
              <w:t>м</w:t>
            </w:r>
            <w:r w:rsidRPr="009520FD">
              <w:rPr>
                <w:rFonts w:ascii="Times New Roman" w:hAnsi="Times New Roman" w:cs="Times New Roman"/>
                <w:sz w:val="28"/>
                <w:szCs w:val="28"/>
              </w:rPr>
              <w:t>иома</w:t>
            </w:r>
            <w:r w:rsidRPr="009520FD">
              <w:rPr>
                <w:rFonts w:ascii="Times New Roman" w:hAnsi="Times New Roman" w:cs="Times New Roman"/>
                <w:sz w:val="28"/>
                <w:szCs w:val="28"/>
                <w:lang w:val="uz-Cyrl-UZ"/>
              </w:rPr>
              <w:t>си</w:t>
            </w:r>
            <w:r w:rsidRPr="009520FD">
              <w:rPr>
                <w:rFonts w:ascii="Times New Roman" w:hAnsi="Times New Roman" w:cs="Times New Roman"/>
                <w:sz w:val="28"/>
                <w:szCs w:val="28"/>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BB7B834"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17</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122267C1"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0,9</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4CF307D1"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0,8</w:t>
            </w:r>
          </w:p>
        </w:tc>
      </w:tr>
      <w:tr w:rsidR="009520FD" w:rsidRPr="009520FD" w14:paraId="329CFB47"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18F50A7B"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uz-Cyrl-UZ"/>
              </w:rPr>
              <w:t>Э</w:t>
            </w:r>
            <w:r w:rsidRPr="009520FD">
              <w:rPr>
                <w:rFonts w:ascii="Times New Roman" w:hAnsi="Times New Roman" w:cs="Times New Roman"/>
                <w:sz w:val="28"/>
                <w:szCs w:val="28"/>
              </w:rPr>
              <w:t>ндометри</w:t>
            </w:r>
            <w:r w:rsidRPr="009520FD">
              <w:rPr>
                <w:rFonts w:ascii="Times New Roman" w:hAnsi="Times New Roman" w:cs="Times New Roman"/>
                <w:sz w:val="28"/>
                <w:szCs w:val="28"/>
                <w:lang w:val="uz-Cyrl-UZ"/>
              </w:rPr>
              <w:t>й</w:t>
            </w:r>
            <w:r w:rsidRPr="009520FD">
              <w:rPr>
                <w:rFonts w:ascii="Times New Roman" w:hAnsi="Times New Roman" w:cs="Times New Roman"/>
                <w:sz w:val="28"/>
                <w:szCs w:val="28"/>
              </w:rPr>
              <w:t xml:space="preserve"> гиперплазия</w:t>
            </w:r>
            <w:r w:rsidRPr="009520FD">
              <w:rPr>
                <w:rFonts w:ascii="Times New Roman" w:hAnsi="Times New Roman" w:cs="Times New Roman"/>
                <w:sz w:val="28"/>
                <w:szCs w:val="28"/>
                <w:lang w:val="uz-Cyrl-UZ"/>
              </w:rPr>
              <w:t xml:space="preserve">си </w:t>
            </w:r>
            <w:r w:rsidRPr="009520FD">
              <w:rPr>
                <w:rFonts w:ascii="Times New Roman" w:hAnsi="Times New Roman" w:cs="Times New Roman"/>
                <w:sz w:val="28"/>
                <w:szCs w:val="28"/>
              </w:rPr>
              <w:t>/полипи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0B9FD10D"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5</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0D239453"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3,5</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28FDFB43"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3,0</w:t>
            </w:r>
          </w:p>
        </w:tc>
      </w:tr>
      <w:tr w:rsidR="009520FD" w:rsidRPr="009520FD" w14:paraId="12B31F70"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4B60A6A3"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uz-Cyrl-UZ"/>
              </w:rPr>
              <w:t>Бачадон бўйни п</w:t>
            </w:r>
            <w:r w:rsidRPr="009520FD">
              <w:rPr>
                <w:rFonts w:ascii="Times New Roman" w:hAnsi="Times New Roman" w:cs="Times New Roman"/>
                <w:sz w:val="28"/>
                <w:szCs w:val="28"/>
              </w:rPr>
              <w:t>атология</w:t>
            </w:r>
            <w:r w:rsidRPr="009520FD">
              <w:rPr>
                <w:rFonts w:ascii="Times New Roman" w:hAnsi="Times New Roman" w:cs="Times New Roman"/>
                <w:sz w:val="28"/>
                <w:szCs w:val="28"/>
                <w:lang w:val="uz-Cyrl-UZ"/>
              </w:rPr>
              <w:t>си</w:t>
            </w:r>
            <w:r w:rsidRPr="009520FD">
              <w:rPr>
                <w:rFonts w:ascii="Times New Roman" w:hAnsi="Times New Roman" w:cs="Times New Roman"/>
                <w:sz w:val="28"/>
                <w:szCs w:val="28"/>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5E59EDE"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18</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650C9AD0"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0,8</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2F9C1A8B"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0,7</w:t>
            </w:r>
          </w:p>
        </w:tc>
      </w:tr>
      <w:tr w:rsidR="009520FD" w:rsidRPr="009520FD" w14:paraId="12DF53A3"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7CC9D676"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uz-Cyrl-UZ"/>
              </w:rPr>
              <w:t>Бачадондан ташқари ҳомиладорлик</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663577B5"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8</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2C3E4AEC"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3,0</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6CCD1659"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2,7</w:t>
            </w:r>
          </w:p>
        </w:tc>
      </w:tr>
      <w:tr w:rsidR="009520FD" w:rsidRPr="009520FD" w14:paraId="38258854"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1C985F12" w14:textId="77777777" w:rsidR="009520FD" w:rsidRPr="009520FD" w:rsidRDefault="009520FD" w:rsidP="007C05D4">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rPr>
              <w:t xml:space="preserve">Тухумдонлар </w:t>
            </w:r>
            <w:r w:rsidRPr="009520FD">
              <w:rPr>
                <w:rFonts w:ascii="Times New Roman" w:hAnsi="Times New Roman" w:cs="Times New Roman"/>
                <w:sz w:val="28"/>
                <w:szCs w:val="28"/>
                <w:lang w:val="uz-Cyrl-UZ"/>
              </w:rPr>
              <w:t>э</w:t>
            </w:r>
            <w:r w:rsidRPr="009520FD">
              <w:rPr>
                <w:rFonts w:ascii="Times New Roman" w:hAnsi="Times New Roman" w:cs="Times New Roman"/>
                <w:sz w:val="28"/>
                <w:szCs w:val="28"/>
              </w:rPr>
              <w:t>ндометриоз</w:t>
            </w:r>
            <w:r w:rsidRPr="009520FD">
              <w:rPr>
                <w:rFonts w:ascii="Times New Roman" w:hAnsi="Times New Roman" w:cs="Times New Roman"/>
                <w:sz w:val="28"/>
                <w:szCs w:val="28"/>
                <w:lang w:val="uz-Cyrl-UZ"/>
              </w:rPr>
              <w:t>и</w:t>
            </w:r>
            <w:r w:rsidRPr="009520FD">
              <w:rPr>
                <w:rFonts w:ascii="Times New Roman" w:hAnsi="Times New Roman" w:cs="Times New Roman"/>
                <w:sz w:val="28"/>
                <w:szCs w:val="28"/>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1C83FAA0"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0E3291BD"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450DA952"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10,5</w:t>
            </w:r>
          </w:p>
        </w:tc>
      </w:tr>
      <w:tr w:rsidR="009520FD" w:rsidRPr="009520FD" w14:paraId="0546A26F"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12EBDAAE" w14:textId="77777777" w:rsidR="009520FD" w:rsidRPr="009520FD" w:rsidRDefault="009520FD" w:rsidP="007C05D4">
            <w:pPr>
              <w:shd w:val="clear" w:color="auto" w:fill="FFFFFF"/>
              <w:spacing w:after="0" w:line="240" w:lineRule="auto"/>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Тухумдон ўсмалари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7D3108B8"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16</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5D286DEF"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1,1</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730E43A9"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1,0</w:t>
            </w:r>
          </w:p>
        </w:tc>
      </w:tr>
      <w:tr w:rsidR="009520FD" w:rsidRPr="009520FD" w14:paraId="2F37EAE2" w14:textId="77777777" w:rsidTr="009520FD">
        <w:trPr>
          <w:trHeight w:val="28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01D22F81"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uz-Cyrl-UZ"/>
              </w:rPr>
              <w:t>Бачадон ортиқларида операциялар</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77751DA9"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62FFC645"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8,7</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096628CD" w14:textId="77777777" w:rsidR="009520FD" w:rsidRPr="009520FD" w:rsidRDefault="009520FD" w:rsidP="007C05D4">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6,3</w:t>
            </w:r>
          </w:p>
        </w:tc>
      </w:tr>
      <w:tr w:rsidR="009520FD" w:rsidRPr="009520FD" w14:paraId="7523A14A" w14:textId="77777777" w:rsidTr="009520FD">
        <w:trPr>
          <w:trHeight w:val="264"/>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0F3AB29A"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rPr>
              <w:t>Бе</w:t>
            </w:r>
            <w:r w:rsidRPr="009520FD">
              <w:rPr>
                <w:rFonts w:ascii="Times New Roman" w:hAnsi="Times New Roman" w:cs="Times New Roman"/>
                <w:sz w:val="28"/>
                <w:szCs w:val="28"/>
                <w:lang w:val="uz-Cyrl-UZ"/>
              </w:rPr>
              <w:t>пуштлик</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9E270E5"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5F11EECF"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41,8</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4E03716F"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22,5</w:t>
            </w:r>
          </w:p>
        </w:tc>
      </w:tr>
      <w:tr w:rsidR="009520FD" w:rsidRPr="009520FD" w14:paraId="4B6F5AA7" w14:textId="77777777" w:rsidTr="007C05D4">
        <w:trPr>
          <w:trHeight w:val="251"/>
        </w:trPr>
        <w:tc>
          <w:tcPr>
            <w:tcW w:w="5946" w:type="dxa"/>
            <w:tcBorders>
              <w:top w:val="single" w:sz="6" w:space="0" w:color="auto"/>
              <w:left w:val="single" w:sz="6" w:space="0" w:color="auto"/>
              <w:bottom w:val="single" w:sz="6" w:space="0" w:color="auto"/>
              <w:right w:val="single" w:sz="6" w:space="0" w:color="auto"/>
            </w:tcBorders>
            <w:shd w:val="clear" w:color="auto" w:fill="FFFFFF"/>
            <w:vAlign w:val="center"/>
          </w:tcPr>
          <w:p w14:paraId="72EF7849"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en-US"/>
              </w:rPr>
              <w:t>III</w:t>
            </w:r>
            <w:r w:rsidRPr="009520FD">
              <w:rPr>
                <w:rFonts w:ascii="Times New Roman" w:hAnsi="Times New Roman" w:cs="Times New Roman"/>
                <w:sz w:val="28"/>
                <w:szCs w:val="28"/>
                <w:lang w:val="uz-Cyrl-UZ"/>
              </w:rPr>
              <w:t>. Ҳомиладорлик оқибатлари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67E671A4"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en-US"/>
              </w:rPr>
            </w:pP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0EA29ACA"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en-US"/>
              </w:rPr>
            </w:pP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0F18F4AD"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en-US"/>
              </w:rPr>
            </w:pPr>
          </w:p>
        </w:tc>
      </w:tr>
      <w:tr w:rsidR="009520FD" w:rsidRPr="009520FD" w14:paraId="33FF0BF7" w14:textId="77777777" w:rsidTr="009520FD">
        <w:trPr>
          <w:trHeight w:val="290"/>
        </w:trPr>
        <w:tc>
          <w:tcPr>
            <w:tcW w:w="5946" w:type="dxa"/>
            <w:tcBorders>
              <w:top w:val="single" w:sz="6" w:space="0" w:color="auto"/>
              <w:left w:val="single" w:sz="6" w:space="0" w:color="auto"/>
              <w:bottom w:val="single" w:sz="6" w:space="0" w:color="auto"/>
              <w:right w:val="single" w:sz="6" w:space="0" w:color="auto"/>
            </w:tcBorders>
            <w:shd w:val="clear" w:color="auto" w:fill="FFFFFF"/>
          </w:tcPr>
          <w:p w14:paraId="09F58F4A"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en-US"/>
              </w:rPr>
            </w:pPr>
            <w:r w:rsidRPr="009520FD">
              <w:rPr>
                <w:rFonts w:ascii="Times New Roman" w:hAnsi="Times New Roman" w:cs="Times New Roman"/>
                <w:sz w:val="28"/>
                <w:szCs w:val="28"/>
              </w:rPr>
              <w:t>Абортлар</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2C86BC76"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15</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47F8C5A5"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2DC32F6C"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r>
      <w:tr w:rsidR="009520FD" w:rsidRPr="009520FD" w14:paraId="732EB5B5" w14:textId="77777777" w:rsidTr="007C05D4">
        <w:trPr>
          <w:trHeight w:val="288"/>
        </w:trPr>
        <w:tc>
          <w:tcPr>
            <w:tcW w:w="5946" w:type="dxa"/>
            <w:tcBorders>
              <w:top w:val="single" w:sz="6" w:space="0" w:color="auto"/>
              <w:left w:val="single" w:sz="6" w:space="0" w:color="auto"/>
              <w:bottom w:val="single" w:sz="6" w:space="0" w:color="auto"/>
              <w:right w:val="single" w:sz="6" w:space="0" w:color="auto"/>
            </w:tcBorders>
            <w:shd w:val="clear" w:color="auto" w:fill="FFFFFF"/>
          </w:tcPr>
          <w:p w14:paraId="5A7AD261"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rPr>
              <w:t xml:space="preserve">Ҳомиланинг </w:t>
            </w:r>
            <w:r w:rsidRPr="009520FD">
              <w:rPr>
                <w:rFonts w:ascii="Times New Roman" w:hAnsi="Times New Roman" w:cs="Times New Roman"/>
                <w:sz w:val="28"/>
                <w:szCs w:val="28"/>
                <w:lang w:val="uz-Cyrl-UZ"/>
              </w:rPr>
              <w:t>ўз ўзидан тушиши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4E5B04D"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9</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6AA94460"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3,0</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7AB0FEDF"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2,1</w:t>
            </w:r>
          </w:p>
        </w:tc>
      </w:tr>
      <w:tr w:rsidR="009520FD" w:rsidRPr="009520FD" w14:paraId="36013EE2" w14:textId="77777777" w:rsidTr="007C05D4">
        <w:trPr>
          <w:trHeight w:val="223"/>
        </w:trPr>
        <w:tc>
          <w:tcPr>
            <w:tcW w:w="5946" w:type="dxa"/>
            <w:tcBorders>
              <w:top w:val="single" w:sz="6" w:space="0" w:color="auto"/>
              <w:left w:val="single" w:sz="6" w:space="0" w:color="auto"/>
              <w:bottom w:val="single" w:sz="6" w:space="0" w:color="auto"/>
              <w:right w:val="single" w:sz="6" w:space="0" w:color="auto"/>
            </w:tcBorders>
            <w:shd w:val="clear" w:color="auto" w:fill="FFFFFF"/>
          </w:tcPr>
          <w:p w14:paraId="61FDD4F7" w14:textId="77777777" w:rsidR="009520FD" w:rsidRPr="009520FD" w:rsidRDefault="009520FD" w:rsidP="007C05D4">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uz-Cyrl-UZ"/>
              </w:rPr>
              <w:t>Ривожланмаган ҳомиладорлик</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61DFFD71"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c>
          <w:tcPr>
            <w:tcW w:w="1418" w:type="dxa"/>
            <w:tcBorders>
              <w:top w:val="single" w:sz="6" w:space="0" w:color="auto"/>
              <w:left w:val="single" w:sz="4" w:space="0" w:color="auto"/>
              <w:bottom w:val="single" w:sz="6" w:space="0" w:color="auto"/>
              <w:right w:val="single" w:sz="6" w:space="0" w:color="auto"/>
            </w:tcBorders>
            <w:shd w:val="clear" w:color="auto" w:fill="FFFFFF"/>
            <w:vAlign w:val="center"/>
          </w:tcPr>
          <w:p w14:paraId="690ABF99"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1,5</w:t>
            </w:r>
          </w:p>
        </w:tc>
        <w:tc>
          <w:tcPr>
            <w:tcW w:w="1130" w:type="dxa"/>
            <w:tcBorders>
              <w:top w:val="single" w:sz="6" w:space="0" w:color="auto"/>
              <w:left w:val="single" w:sz="6" w:space="0" w:color="auto"/>
              <w:bottom w:val="single" w:sz="6" w:space="0" w:color="auto"/>
              <w:right w:val="single" w:sz="6" w:space="0" w:color="auto"/>
            </w:tcBorders>
            <w:shd w:val="clear" w:color="auto" w:fill="FFFFFF"/>
            <w:vAlign w:val="center"/>
          </w:tcPr>
          <w:p w14:paraId="5C6551D5"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1,3</w:t>
            </w:r>
          </w:p>
        </w:tc>
      </w:tr>
    </w:tbl>
    <w:p w14:paraId="68D62A28"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lastRenderedPageBreak/>
        <w:t xml:space="preserve">Ўтказилган тадқиқотлар асосида қуйидаги хулосалар чиқариш мумкин: анамнезида эндометриома (OR=14,0; RR=10,5) ва бачадон ортиқларида ўтказилган операциялар (OR=8,7; RR=6,3), ҳайз кўриш дисфункцияси (OR=4,2; RR=2,0), эндометриал гиперплазия (OR=3,5; RR=3,0), эктопик ҳомиладорлик (OR=3,0; RR=2,7), спонтан абортлар (OR=3,0; RR=2,1), тос аъзоларининг яллиғланиш касалликлари (OR=2,8; RR=2,5); шунингдек, семизлик (OR=3,1; RR=2,8), жигар касаллиги (OR=3,1; RR=2,2), ЛОР аъзоларининг сурункали касалликлари (OR=2,5; RR=2,4) каби соматик патологиянинг мавжудлиги бўлган аёлларда тухумдон эндометриозининг такрорланиш эҳтимоли ва нисбий хавфи юқори.     </w:t>
      </w:r>
    </w:p>
    <w:p w14:paraId="7B1C3A5D"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bCs/>
          <w:spacing w:val="-2"/>
          <w:sz w:val="28"/>
          <w:szCs w:val="28"/>
          <w:lang w:val="uz-Cyrl-UZ"/>
        </w:rPr>
      </w:pPr>
      <w:r w:rsidRPr="009520FD">
        <w:rPr>
          <w:rFonts w:ascii="Times New Roman" w:hAnsi="Times New Roman" w:cs="Times New Roman"/>
          <w:sz w:val="28"/>
          <w:szCs w:val="28"/>
          <w:lang w:val="uz-Latn-UZ"/>
        </w:rPr>
        <w:t>Диссерта</w:t>
      </w:r>
      <w:r w:rsidRPr="009520FD">
        <w:rPr>
          <w:rFonts w:ascii="Times New Roman" w:hAnsi="Times New Roman" w:cs="Times New Roman"/>
          <w:sz w:val="28"/>
          <w:szCs w:val="28"/>
          <w:lang w:val="uz-Cyrl-UZ"/>
        </w:rPr>
        <w:t>ц</w:t>
      </w:r>
      <w:r w:rsidRPr="009520FD">
        <w:rPr>
          <w:rFonts w:ascii="Times New Roman" w:hAnsi="Times New Roman" w:cs="Times New Roman"/>
          <w:sz w:val="28"/>
          <w:szCs w:val="28"/>
          <w:lang w:val="uz-Latn-UZ"/>
        </w:rPr>
        <w:t>иянинг</w:t>
      </w:r>
      <w:r w:rsidRPr="009520FD">
        <w:rPr>
          <w:rFonts w:ascii="Times New Roman" w:hAnsi="Times New Roman" w:cs="Times New Roman"/>
          <w:sz w:val="28"/>
          <w:szCs w:val="28"/>
          <w:lang w:val="uz-Cyrl-UZ"/>
        </w:rPr>
        <w:t xml:space="preserve"> “</w:t>
      </w:r>
      <w:r w:rsidRPr="009520FD">
        <w:rPr>
          <w:rFonts w:ascii="Times New Roman" w:hAnsi="Times New Roman" w:cs="Times New Roman"/>
          <w:b/>
          <w:bCs/>
          <w:sz w:val="28"/>
          <w:szCs w:val="28"/>
          <w:lang w:val="uz-Cyrl-UZ"/>
        </w:rPr>
        <w:t>Тухумдон эндометриозидаги биомаркерларни масс спектрометрия ёрдамида ўрганиш ва касалликни эрта ташхис қилиш ва унинг қайталаниши учун улардан фойдаланиш имкониятини асослаш”</w:t>
      </w:r>
      <w:r w:rsidRPr="009520FD">
        <w:rPr>
          <w:rFonts w:ascii="Times New Roman" w:hAnsi="Times New Roman" w:cs="Times New Roman"/>
          <w:sz w:val="28"/>
          <w:szCs w:val="28"/>
          <w:lang w:val="uz-Latn-UZ"/>
        </w:rPr>
        <w:t xml:space="preserve"> т</w:t>
      </w:r>
      <w:r w:rsidRPr="009520FD">
        <w:rPr>
          <w:rFonts w:ascii="Times New Roman" w:hAnsi="Times New Roman" w:cs="Times New Roman"/>
          <w:sz w:val="28"/>
          <w:szCs w:val="28"/>
          <w:lang w:val="uz-Cyrl-UZ"/>
        </w:rPr>
        <w:t>ў</w:t>
      </w:r>
      <w:r w:rsidRPr="009520FD">
        <w:rPr>
          <w:rFonts w:ascii="Times New Roman" w:hAnsi="Times New Roman" w:cs="Times New Roman"/>
          <w:sz w:val="28"/>
          <w:szCs w:val="28"/>
          <w:lang w:val="uz-Latn-UZ"/>
        </w:rPr>
        <w:t>ртинчи бобида</w:t>
      </w:r>
      <w:r w:rsidRPr="009520FD">
        <w:rPr>
          <w:rFonts w:ascii="Times New Roman" w:hAnsi="Times New Roman" w:cs="Times New Roman"/>
          <w:sz w:val="28"/>
          <w:szCs w:val="28"/>
          <w:lang w:val="uz-Cyrl-UZ"/>
        </w:rPr>
        <w:t xml:space="preserve"> </w:t>
      </w:r>
      <w:r w:rsidRPr="009520FD">
        <w:rPr>
          <w:rFonts w:ascii="Times New Roman" w:hAnsi="Times New Roman" w:cs="Times New Roman"/>
          <w:bCs/>
          <w:spacing w:val="-2"/>
          <w:sz w:val="28"/>
          <w:szCs w:val="28"/>
          <w:lang w:val="uz-Cyrl-UZ"/>
        </w:rPr>
        <w:t xml:space="preserve">масс-спектрометрик таҳлили учун ТЭ бор 102 аёлда лапароскопия вактида олинган эндометриома капсуласи, қорин бушлигидаги эндометриоз ўчоқлари, перитонеал суюклик ва кон зардобида липид таркиби </w:t>
      </w:r>
      <w:r w:rsidRPr="009520FD">
        <w:rPr>
          <w:rFonts w:ascii="Times New Roman" w:hAnsi="Times New Roman" w:cs="Times New Roman"/>
          <w:sz w:val="28"/>
          <w:szCs w:val="28"/>
          <w:lang w:val="uz-Latn-UZ"/>
        </w:rPr>
        <w:t xml:space="preserve">қиёсий таҳлил қилиш маълумотлари келтирилган. </w:t>
      </w:r>
      <w:r w:rsidRPr="009520FD">
        <w:rPr>
          <w:rFonts w:ascii="Times New Roman" w:hAnsi="Times New Roman" w:cs="Times New Roman"/>
          <w:bCs/>
          <w:spacing w:val="-2"/>
          <w:sz w:val="28"/>
          <w:szCs w:val="28"/>
          <w:lang w:val="uz-Cyrl-UZ"/>
        </w:rPr>
        <w:t>Назорат гуруҳини ИЖК учун мурожаат қилган 54 аёл т</w:t>
      </w:r>
      <w:r w:rsidRPr="009520FD">
        <w:rPr>
          <w:rFonts w:ascii="Times New Roman" w:hAnsi="Times New Roman" w:cs="Times New Roman"/>
          <w:sz w:val="28"/>
          <w:szCs w:val="28"/>
          <w:lang w:val="uz-Cyrl-UZ"/>
        </w:rPr>
        <w:t xml:space="preserve">ашкил килди. </w:t>
      </w:r>
      <w:r w:rsidRPr="009520FD">
        <w:rPr>
          <w:rFonts w:ascii="Times New Roman" w:hAnsi="Times New Roman" w:cs="Times New Roman"/>
          <w:bCs/>
          <w:spacing w:val="-2"/>
          <w:sz w:val="28"/>
          <w:szCs w:val="28"/>
          <w:lang w:val="uz-Cyrl-UZ"/>
        </w:rPr>
        <w:t xml:space="preserve">Олинган тўқималар турларига хос бўлган липидларни аниқлаш учун қисман энг кичик квадратлар дискриминант таҳлили </w:t>
      </w:r>
      <w:r w:rsidRPr="009520FD">
        <w:rPr>
          <w:rFonts w:ascii="Times New Roman" w:hAnsi="Times New Roman" w:cs="Times New Roman"/>
          <w:sz w:val="28"/>
          <w:szCs w:val="28"/>
          <w:lang w:val="uz-Cyrl-UZ"/>
        </w:rPr>
        <w:t xml:space="preserve">PLS-DA (Partial Least-Squares Discriminant Analysis) </w:t>
      </w:r>
      <w:r w:rsidRPr="009520FD">
        <w:rPr>
          <w:rFonts w:ascii="Times New Roman" w:hAnsi="Times New Roman" w:cs="Times New Roman"/>
          <w:bCs/>
          <w:spacing w:val="-2"/>
          <w:sz w:val="28"/>
          <w:szCs w:val="28"/>
          <w:lang w:val="uz-Cyrl-UZ"/>
        </w:rPr>
        <w:t xml:space="preserve"> утказилган ва гуруҳлар орасидаги фарқларни аниқлашга қаратилган. </w:t>
      </w:r>
    </w:p>
    <w:p w14:paraId="35B103DA" w14:textId="579DCAF3" w:rsidR="009520FD" w:rsidRPr="009520FD" w:rsidRDefault="009520FD"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PLS-DA моделини яратишда эндометриомани соғлом тухумдон тўқимасидан ажратиш имконини берувчи иккита асосий компонент ва эндометриознинг қорин парда ўчоқлари ва эндометриозсиз тўқималар учун тўртта асосий компонент аниқланди (3-расм). </w:t>
      </w:r>
    </w:p>
    <w:p w14:paraId="62ED9DE8"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w:drawing>
          <wp:inline distT="0" distB="0" distL="0" distR="0" wp14:anchorId="34401749" wp14:editId="19CA16D3">
            <wp:extent cx="5302537" cy="313281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39607" cy="3154716"/>
                    </a:xfrm>
                    <a:prstGeom prst="rect">
                      <a:avLst/>
                    </a:prstGeom>
                  </pic:spPr>
                </pic:pic>
              </a:graphicData>
            </a:graphic>
          </wp:inline>
        </w:drawing>
      </w:r>
    </w:p>
    <w:p w14:paraId="50CFB3B5" w14:textId="5B7FB999" w:rsidR="009520FD" w:rsidRDefault="009520FD" w:rsidP="009520FD">
      <w:pPr>
        <w:spacing w:after="0" w:line="240" w:lineRule="auto"/>
        <w:ind w:firstLine="567"/>
        <w:jc w:val="both"/>
        <w:rPr>
          <w:rFonts w:ascii="Times New Roman" w:hAnsi="Times New Roman" w:cs="Times New Roman"/>
          <w:b/>
          <w:bCs/>
          <w:sz w:val="28"/>
          <w:szCs w:val="28"/>
          <w:lang w:val="uz-Cyrl-UZ"/>
        </w:rPr>
      </w:pPr>
      <w:r w:rsidRPr="009520FD">
        <w:rPr>
          <w:rFonts w:ascii="Times New Roman" w:hAnsi="Times New Roman" w:cs="Times New Roman"/>
          <w:b/>
          <w:bCs/>
          <w:sz w:val="28"/>
          <w:szCs w:val="28"/>
          <w:lang w:val="uz-Cyrl-UZ"/>
        </w:rPr>
        <w:t xml:space="preserve">3-расм. МС таҳлилига кўра тузилган </w:t>
      </w:r>
      <w:r w:rsidRPr="009520FD">
        <w:rPr>
          <w:rFonts w:ascii="Times New Roman" w:hAnsi="Times New Roman" w:cs="Times New Roman"/>
          <w:b/>
          <w:bCs/>
          <w:sz w:val="28"/>
          <w:szCs w:val="28"/>
          <w:shd w:val="clear" w:color="auto" w:fill="FFFFFF"/>
          <w:lang w:val="uz-Cyrl-UZ"/>
        </w:rPr>
        <w:t xml:space="preserve">PLS-DA </w:t>
      </w:r>
      <w:r w:rsidRPr="009520FD">
        <w:rPr>
          <w:rFonts w:ascii="Times New Roman" w:hAnsi="Times New Roman" w:cs="Times New Roman"/>
          <w:b/>
          <w:bCs/>
          <w:sz w:val="28"/>
          <w:szCs w:val="28"/>
          <w:lang w:val="uz-Cyrl-UZ"/>
        </w:rPr>
        <w:t>графиклари: А) эндометриоид киста капсуласи (қизил нуқталар) ва соғлом тухумдон тўқимаси (кулранг нуқталар); Б) қорин бушлигидаги ўчоқлар (қизил) ва ўчоқсиз соғлом қорин парда (кулранг нуқталар).</w:t>
      </w:r>
    </w:p>
    <w:p w14:paraId="7097AC00"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lastRenderedPageBreak/>
        <w:t>Ишлаб чиқилган PLS-DA статистик модели тухумдон эндометриоид кистаси ва соғлом тухумдон тукимаси  дифференциал ташхислаш учун башорат қилиш қобилиятини намойиш этди, чунки у R2 (латент ўзгарувчилар) ёрдамида маълумотларнинг 80% ини ташкил этди. Ўзаро текшириш Q2 қийматини 66% га етказди. Ушбу кўрсаткичлар ушбу тўқима турларини фарқлаш учун юқори башоратли аниқликни намойиш этади. Бундан ташқари, қорин бушлигидаги эндометриоз учокларни фарқлаш модели кўпроқ маълумотга эга бўлиб чиқди, R2 =94% ва Q2 =83%, бу таклиф қилинган моделнинг юқори аҳамияти ва диагностик қийматини намойиш этади.</w:t>
      </w:r>
    </w:p>
    <w:p w14:paraId="05AE5EE9"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PLS-DA таҳлили натижаларига асосланиб,VIP (Variable Importance in Projection) проекциясидаги мустақил ўзгарувчиларнинг аҳамияти ўрганилди, бу эса ТЭни эрта ташхислаш учун энг муҳим бўлган 15 та компонентни аниқлаш имконини берди (4-расм).</w:t>
      </w:r>
    </w:p>
    <w:p w14:paraId="409724D8"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new\\тезис 2023\\диссер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"C:\\Users\\User\\essential\\диссер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Pr="009520FD">
        <w:rPr>
          <w:rFonts w:ascii="Times New Roman" w:eastAsia="Courier New" w:hAnsi="Times New Roman" w:cs="Times New Roman"/>
          <w:sz w:val="28"/>
          <w:szCs w:val="28"/>
          <w:lang w:val="ru"/>
        </w:rPr>
        <w:fldChar w:fldCharType="begin"/>
      </w:r>
      <w:r w:rsidRPr="009520FD">
        <w:rPr>
          <w:rFonts w:ascii="Times New Roman" w:eastAsia="Courier New" w:hAnsi="Times New Roman" w:cs="Times New Roman"/>
          <w:sz w:val="28"/>
          <w:szCs w:val="28"/>
          <w:lang w:val="ru"/>
        </w:rPr>
        <w:instrText xml:space="preserve"> INCLUDEPICTURE  "C:\\Users\\MYCOM\\essential\\диссер сотиб олинган\\media\\image8.jpeg" \* MERGEFORMATINET </w:instrText>
      </w:r>
      <w:r w:rsidRPr="009520FD">
        <w:rPr>
          <w:rFonts w:ascii="Times New Roman" w:eastAsia="Courier New" w:hAnsi="Times New Roman" w:cs="Times New Roman"/>
          <w:sz w:val="28"/>
          <w:szCs w:val="28"/>
          <w:lang w:val="ru"/>
        </w:rPr>
        <w:fldChar w:fldCharType="separate"/>
      </w:r>
      <w:r w:rsidR="003A7400">
        <w:rPr>
          <w:rFonts w:ascii="Times New Roman" w:hAnsi="Times New Roman" w:cs="Times New Roman"/>
          <w:sz w:val="28"/>
          <w:szCs w:val="28"/>
          <w:lang w:val="ru"/>
        </w:rPr>
        <w:fldChar w:fldCharType="begin"/>
      </w:r>
      <w:r w:rsidR="003A7400">
        <w:rPr>
          <w:rFonts w:ascii="Times New Roman" w:hAnsi="Times New Roman" w:cs="Times New Roman"/>
          <w:sz w:val="28"/>
          <w:szCs w:val="28"/>
          <w:lang w:val="ru"/>
        </w:rPr>
        <w:instrText xml:space="preserve"> INCLUDEPICTURE  "C:\\Users\\MYCOM\\essential\\диссер сотиб олинган\\media\\image8.jpeg" \* MERGEFORMATINET </w:instrText>
      </w:r>
      <w:r w:rsidR="003A7400">
        <w:rPr>
          <w:rFonts w:ascii="Times New Roman" w:hAnsi="Times New Roman" w:cs="Times New Roman"/>
          <w:sz w:val="28"/>
          <w:szCs w:val="28"/>
          <w:lang w:val="ru"/>
        </w:rPr>
        <w:fldChar w:fldCharType="separate"/>
      </w:r>
      <w:r w:rsidR="00C41314">
        <w:rPr>
          <w:rFonts w:ascii="Times New Roman" w:hAnsi="Times New Roman" w:cs="Times New Roman"/>
          <w:sz w:val="28"/>
          <w:szCs w:val="28"/>
          <w:lang w:val="ru"/>
        </w:rPr>
        <w:fldChar w:fldCharType="begin"/>
      </w:r>
      <w:r w:rsidR="00C41314">
        <w:rPr>
          <w:rFonts w:ascii="Times New Roman" w:hAnsi="Times New Roman" w:cs="Times New Roman"/>
          <w:sz w:val="28"/>
          <w:szCs w:val="28"/>
          <w:lang w:val="ru"/>
        </w:rPr>
        <w:instrText xml:space="preserve"> INCLUDEPICTURE  "C:\\Users\\User\\Downloads\\essential\\диссер сотиб олинган\\media\\image8.jpeg" \* MERGEFORMATINET </w:instrText>
      </w:r>
      <w:r w:rsidR="00C41314">
        <w:rPr>
          <w:rFonts w:ascii="Times New Roman" w:hAnsi="Times New Roman" w:cs="Times New Roman"/>
          <w:sz w:val="28"/>
          <w:szCs w:val="28"/>
          <w:lang w:val="ru"/>
        </w:rPr>
        <w:fldChar w:fldCharType="separate"/>
      </w:r>
      <w:r>
        <w:rPr>
          <w:rFonts w:ascii="Times New Roman" w:hAnsi="Times New Roman" w:cs="Times New Roman"/>
          <w:sz w:val="28"/>
          <w:szCs w:val="28"/>
          <w:lang w:val="ru"/>
        </w:rPr>
        <w:fldChar w:fldCharType="begin"/>
      </w:r>
      <w:r>
        <w:rPr>
          <w:rFonts w:ascii="Times New Roman" w:hAnsi="Times New Roman" w:cs="Times New Roman"/>
          <w:sz w:val="28"/>
          <w:szCs w:val="28"/>
          <w:lang w:val="ru"/>
        </w:rPr>
        <w:instrText xml:space="preserve"> INCLUDEPICTURE  "C:\\Users\\user\\Downloads\\essential\\диссер сотиб олинган\\media\\image8.jpeg" \* MERGEFORMATINET </w:instrText>
      </w:r>
      <w:r>
        <w:rPr>
          <w:rFonts w:ascii="Times New Roman" w:hAnsi="Times New Roman" w:cs="Times New Roman"/>
          <w:sz w:val="28"/>
          <w:szCs w:val="28"/>
          <w:lang w:val="ru"/>
        </w:rPr>
        <w:fldChar w:fldCharType="separate"/>
      </w:r>
      <w:r>
        <w:rPr>
          <w:rFonts w:ascii="Times New Roman" w:hAnsi="Times New Roman" w:cs="Times New Roman"/>
          <w:sz w:val="28"/>
          <w:szCs w:val="28"/>
          <w:lang w:val="ru"/>
        </w:rPr>
        <w:fldChar w:fldCharType="begin"/>
      </w:r>
      <w:r>
        <w:rPr>
          <w:rFonts w:ascii="Times New Roman" w:hAnsi="Times New Roman" w:cs="Times New Roman"/>
          <w:sz w:val="28"/>
          <w:szCs w:val="28"/>
          <w:lang w:val="ru"/>
        </w:rPr>
        <w:instrText xml:space="preserve"> INCLUDEPICTURE  "C:\\Users\\user\\Downloads\\essential\\диссер сотиб олинган\\media\\image8.jpeg" \* MERGEFORMATINET </w:instrText>
      </w:r>
      <w:r>
        <w:rPr>
          <w:rFonts w:ascii="Times New Roman" w:hAnsi="Times New Roman" w:cs="Times New Roman"/>
          <w:sz w:val="28"/>
          <w:szCs w:val="28"/>
          <w:lang w:val="ru"/>
        </w:rPr>
        <w:fldChar w:fldCharType="separate"/>
      </w:r>
      <w:r w:rsidR="002434F1">
        <w:rPr>
          <w:rFonts w:ascii="Times New Roman" w:hAnsi="Times New Roman" w:cs="Times New Roman"/>
          <w:sz w:val="28"/>
          <w:szCs w:val="28"/>
          <w:lang w:val="ru"/>
        </w:rPr>
        <w:fldChar w:fldCharType="begin"/>
      </w:r>
      <w:r w:rsidR="002434F1">
        <w:rPr>
          <w:rFonts w:ascii="Times New Roman" w:hAnsi="Times New Roman" w:cs="Times New Roman"/>
          <w:sz w:val="28"/>
          <w:szCs w:val="28"/>
          <w:lang w:val="ru"/>
        </w:rPr>
        <w:instrText xml:space="preserve"> INCLUDEPICTURE  "C:\\Users\\HP\\essential\\диссер сотиб олинган\\media\\image8.jpeg" \* MERGEFORMATINET </w:instrText>
      </w:r>
      <w:r w:rsidR="002434F1">
        <w:rPr>
          <w:rFonts w:ascii="Times New Roman" w:hAnsi="Times New Roman" w:cs="Times New Roman"/>
          <w:sz w:val="28"/>
          <w:szCs w:val="28"/>
          <w:lang w:val="ru"/>
        </w:rPr>
        <w:fldChar w:fldCharType="separate"/>
      </w:r>
      <w:r w:rsidR="00A13109">
        <w:rPr>
          <w:rFonts w:ascii="Times New Roman" w:hAnsi="Times New Roman" w:cs="Times New Roman"/>
          <w:sz w:val="28"/>
          <w:szCs w:val="28"/>
          <w:lang w:val="ru"/>
        </w:rPr>
        <w:fldChar w:fldCharType="begin"/>
      </w:r>
      <w:r w:rsidR="00A13109">
        <w:rPr>
          <w:rFonts w:ascii="Times New Roman" w:hAnsi="Times New Roman" w:cs="Times New Roman"/>
          <w:sz w:val="28"/>
          <w:szCs w:val="28"/>
          <w:lang w:val="ru"/>
        </w:rPr>
        <w:instrText xml:space="preserve"> INCLUDEPICTURE  "C:\\Users\\User\\essential\\диссер сотиб олинган\\media\\image8.jpeg" \* MERGEFORMATINET </w:instrText>
      </w:r>
      <w:r w:rsidR="00A13109">
        <w:rPr>
          <w:rFonts w:ascii="Times New Roman" w:hAnsi="Times New Roman" w:cs="Times New Roman"/>
          <w:sz w:val="28"/>
          <w:szCs w:val="28"/>
          <w:lang w:val="ru"/>
        </w:rPr>
        <w:fldChar w:fldCharType="separate"/>
      </w:r>
      <w:r w:rsidR="00AC22EC">
        <w:rPr>
          <w:rFonts w:ascii="Times New Roman" w:hAnsi="Times New Roman" w:cs="Times New Roman"/>
          <w:sz w:val="28"/>
          <w:szCs w:val="28"/>
          <w:lang w:val="ru"/>
        </w:rPr>
        <w:fldChar w:fldCharType="begin"/>
      </w:r>
      <w:r w:rsidR="00AC22EC">
        <w:rPr>
          <w:rFonts w:ascii="Times New Roman" w:hAnsi="Times New Roman" w:cs="Times New Roman"/>
          <w:sz w:val="28"/>
          <w:szCs w:val="28"/>
          <w:lang w:val="ru"/>
        </w:rPr>
        <w:instrText xml:space="preserve"> </w:instrText>
      </w:r>
      <w:r w:rsidR="00AC22EC">
        <w:rPr>
          <w:rFonts w:ascii="Times New Roman" w:hAnsi="Times New Roman" w:cs="Times New Roman"/>
          <w:sz w:val="28"/>
          <w:szCs w:val="28"/>
          <w:lang w:val="ru"/>
        </w:rPr>
        <w:instrText>INCLUDEPICTURE  "C:\\Users\\User\\essential\\диссер сотиб олинган\\media\\image8.jpeg" \* MER</w:instrText>
      </w:r>
      <w:r w:rsidR="00AC22EC">
        <w:rPr>
          <w:rFonts w:ascii="Times New Roman" w:hAnsi="Times New Roman" w:cs="Times New Roman"/>
          <w:sz w:val="28"/>
          <w:szCs w:val="28"/>
          <w:lang w:val="ru"/>
        </w:rPr>
        <w:instrText>GEFORMATINET</w:instrText>
      </w:r>
      <w:r w:rsidR="00AC22EC">
        <w:rPr>
          <w:rFonts w:ascii="Times New Roman" w:hAnsi="Times New Roman" w:cs="Times New Roman"/>
          <w:sz w:val="28"/>
          <w:szCs w:val="28"/>
          <w:lang w:val="ru"/>
        </w:rPr>
        <w:instrText xml:space="preserve"> </w:instrText>
      </w:r>
      <w:r w:rsidR="00AC22EC">
        <w:rPr>
          <w:rFonts w:ascii="Times New Roman" w:hAnsi="Times New Roman" w:cs="Times New Roman"/>
          <w:sz w:val="28"/>
          <w:szCs w:val="28"/>
          <w:lang w:val="ru"/>
        </w:rPr>
        <w:fldChar w:fldCharType="separate"/>
      </w:r>
      <w:r w:rsidR="00497631">
        <w:rPr>
          <w:rFonts w:ascii="Times New Roman" w:hAnsi="Times New Roman" w:cs="Times New Roman"/>
          <w:sz w:val="28"/>
          <w:szCs w:val="28"/>
          <w:lang w:val="ru"/>
        </w:rPr>
        <w:pict w14:anchorId="735F7A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234pt">
            <v:imagedata r:id="rId12" r:href="rId13"/>
          </v:shape>
        </w:pict>
      </w:r>
      <w:r w:rsidR="00AC22EC">
        <w:rPr>
          <w:rFonts w:ascii="Times New Roman" w:hAnsi="Times New Roman" w:cs="Times New Roman"/>
          <w:sz w:val="28"/>
          <w:szCs w:val="28"/>
          <w:lang w:val="ru"/>
        </w:rPr>
        <w:fldChar w:fldCharType="end"/>
      </w:r>
      <w:r w:rsidR="00A13109">
        <w:rPr>
          <w:rFonts w:ascii="Times New Roman" w:hAnsi="Times New Roman" w:cs="Times New Roman"/>
          <w:sz w:val="28"/>
          <w:szCs w:val="28"/>
          <w:lang w:val="ru"/>
        </w:rPr>
        <w:fldChar w:fldCharType="end"/>
      </w:r>
      <w:r w:rsidR="002434F1">
        <w:rPr>
          <w:rFonts w:ascii="Times New Roman" w:hAnsi="Times New Roman" w:cs="Times New Roman"/>
          <w:sz w:val="28"/>
          <w:szCs w:val="28"/>
          <w:lang w:val="ru"/>
        </w:rPr>
        <w:fldChar w:fldCharType="end"/>
      </w:r>
      <w:r>
        <w:rPr>
          <w:rFonts w:ascii="Times New Roman" w:hAnsi="Times New Roman" w:cs="Times New Roman"/>
          <w:sz w:val="28"/>
          <w:szCs w:val="28"/>
          <w:lang w:val="ru"/>
        </w:rPr>
        <w:fldChar w:fldCharType="end"/>
      </w:r>
      <w:r>
        <w:rPr>
          <w:rFonts w:ascii="Times New Roman" w:hAnsi="Times New Roman" w:cs="Times New Roman"/>
          <w:sz w:val="28"/>
          <w:szCs w:val="28"/>
          <w:lang w:val="ru"/>
        </w:rPr>
        <w:fldChar w:fldCharType="end"/>
      </w:r>
      <w:r w:rsidR="00C41314">
        <w:rPr>
          <w:rFonts w:ascii="Times New Roman" w:hAnsi="Times New Roman" w:cs="Times New Roman"/>
          <w:sz w:val="28"/>
          <w:szCs w:val="28"/>
          <w:lang w:val="ru"/>
        </w:rPr>
        <w:fldChar w:fldCharType="end"/>
      </w:r>
      <w:r w:rsidR="003A7400">
        <w:rPr>
          <w:rFonts w:ascii="Times New Roman"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r w:rsidRPr="009520FD">
        <w:rPr>
          <w:rFonts w:ascii="Times New Roman" w:eastAsia="Courier New" w:hAnsi="Times New Roman" w:cs="Times New Roman"/>
          <w:sz w:val="28"/>
          <w:szCs w:val="28"/>
          <w:lang w:val="ru"/>
        </w:rPr>
        <w:fldChar w:fldCharType="end"/>
      </w:r>
    </w:p>
    <w:p w14:paraId="5B068DFF" w14:textId="77777777" w:rsidR="009520FD" w:rsidRPr="009520FD" w:rsidRDefault="009520FD" w:rsidP="009520FD">
      <w:pPr>
        <w:spacing w:after="0" w:line="240" w:lineRule="auto"/>
        <w:ind w:firstLine="567"/>
        <w:jc w:val="both"/>
        <w:rPr>
          <w:rFonts w:ascii="Times New Roman" w:hAnsi="Times New Roman" w:cs="Times New Roman"/>
          <w:b/>
          <w:bCs/>
          <w:sz w:val="28"/>
          <w:szCs w:val="28"/>
          <w:lang w:val="uz-Cyrl-UZ"/>
        </w:rPr>
      </w:pPr>
      <w:r w:rsidRPr="009520FD">
        <w:rPr>
          <w:rFonts w:ascii="Times New Roman" w:hAnsi="Times New Roman" w:cs="Times New Roman"/>
          <w:b/>
          <w:bCs/>
          <w:sz w:val="28"/>
          <w:szCs w:val="28"/>
          <w:lang w:val="uz-Cyrl-UZ"/>
        </w:rPr>
        <w:t>4-расм. Қорин парда ўчоқларида (кўк), эндометриома капсуласида (қизил) ва нормал тухумдон тўқимасида (яшил) турли липидлар миқдорининг қиёсий таҳлили.</w:t>
      </w:r>
    </w:p>
    <w:p w14:paraId="258258FD" w14:textId="0D7BBB22" w:rsidR="009520FD" w:rsidRPr="009520FD" w:rsidRDefault="009520FD" w:rsidP="009520FD">
      <w:pPr>
        <w:spacing w:after="0" w:line="240" w:lineRule="auto"/>
        <w:ind w:firstLine="567"/>
        <w:jc w:val="both"/>
        <w:rPr>
          <w:rFonts w:ascii="Times New Roman" w:hAnsi="Times New Roman" w:cs="Times New Roman"/>
          <w:sz w:val="28"/>
          <w:szCs w:val="28"/>
        </w:rPr>
      </w:pPr>
      <w:r w:rsidRPr="009520FD">
        <w:rPr>
          <w:rFonts w:ascii="Times New Roman" w:hAnsi="Times New Roman" w:cs="Times New Roman"/>
          <w:sz w:val="28"/>
          <w:szCs w:val="28"/>
        </w:rPr>
        <w:t>Ушбу компонентларни аниқлаш масса спектрлари ва моддаларнинг аниқ массасига асосланган эди. Шуни таъкидлаш керакки, тўғридан-тўғри МС томонидан аниқланган молекулаларнинг аксарияти липидлардир ва уларнинг даражасидаги фарқлар эндометриоид тўқималарни нормал тўқимадан фарқлаш учун етарли эди. Уч хил биологик муҳитда (тўқималарда) сезиларли даражада фарқ қиладиган липидлар кўрсатилган, яъни: фосфатидилхолинлар, фосфоэтаноламин, сфингомиелин, ди- ва триглицеридлар. Эндометриома капсуласида фосфоэтаноламин PE O-20:0, сфингомиелин SM 34:1, триглицерид TG 41:2 ва бир нечта фосфатидилхолинлар – PC 38:7, PС 40:8, PC 40:7– даражаси сезиларли даражада ошганлиги қайд этилди. Бундан ташқари, фосфатидилхолинларнинг PC 38:6, PC 40:6, PC 40:9, PC 32:1 экспрессияси соғлом тухумдон тўқимасида эктопик ўчоқга қараганда юқорироқ эди.</w:t>
      </w:r>
    </w:p>
    <w:p w14:paraId="35781E3A" w14:textId="02EDD7A3" w:rsidR="009520FD" w:rsidRPr="009520FD" w:rsidRDefault="009520FD"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Эндометриома ва қорин парда ўчоқларининг липид спектрини аниқлаш учун биопсия олиш инвазив усул эканлигини ва усулдан фойдаланиш жуда </w:t>
      </w:r>
      <w:r w:rsidRPr="009520FD">
        <w:rPr>
          <w:rFonts w:ascii="Times New Roman" w:hAnsi="Times New Roman" w:cs="Times New Roman"/>
          <w:sz w:val="28"/>
          <w:szCs w:val="28"/>
          <w:lang w:val="uz-Cyrl-UZ"/>
        </w:rPr>
        <w:lastRenderedPageBreak/>
        <w:t xml:space="preserve">муаммолиги аникланган. Лапароскопия вактида олинган эндометриоид ўчоқлардаги липид спектри маълумотларини қон зардобидаги кўрсаткичларга экстраполяция қилиш учун биз қон зардобидаги липид спектрини ўрганиб чиқдик ва кейин уларнинг ўзаро боғлиқлигини аниқладик. Иккала тадқиқот гуруҳида (эндометриома ва зардоб) муҳим метаболитларнинг аксарияти фосфолипид синфига тегишли эди. Олинган маълумотлар PLS-DA математик усули ёрдамида қайта ишланган (5-расм). </w:t>
      </w:r>
    </w:p>
    <w:p w14:paraId="5C2C75B4" w14:textId="77777777" w:rsidR="009520FD" w:rsidRPr="009520FD" w:rsidRDefault="009520FD" w:rsidP="007C05D4">
      <w:pPr>
        <w:shd w:val="clear" w:color="auto" w:fill="FFFFFF"/>
        <w:spacing w:after="0" w:line="240" w:lineRule="auto"/>
        <w:jc w:val="center"/>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w:drawing>
          <wp:inline distT="0" distB="0" distL="0" distR="0" wp14:anchorId="78DA652E" wp14:editId="6D688F51">
            <wp:extent cx="5311471" cy="2694940"/>
            <wp:effectExtent l="0" t="0" r="381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46988"/>
                    <a:stretch/>
                  </pic:blipFill>
                  <pic:spPr bwMode="auto">
                    <a:xfrm>
                      <a:off x="0" y="0"/>
                      <a:ext cx="5324103" cy="2701349"/>
                    </a:xfrm>
                    <a:prstGeom prst="rect">
                      <a:avLst/>
                    </a:prstGeom>
                    <a:noFill/>
                    <a:ln>
                      <a:noFill/>
                    </a:ln>
                    <a:extLst>
                      <a:ext uri="{53640926-AAD7-44D8-BBD7-CCE9431645EC}">
                        <a14:shadowObscured xmlns:a14="http://schemas.microsoft.com/office/drawing/2010/main"/>
                      </a:ext>
                    </a:extLst>
                  </pic:spPr>
                </pic:pic>
              </a:graphicData>
            </a:graphic>
          </wp:inline>
        </w:drawing>
      </w:r>
    </w:p>
    <w:p w14:paraId="6086B1D1" w14:textId="77777777" w:rsidR="009520FD" w:rsidRPr="007C05D4" w:rsidRDefault="009520FD" w:rsidP="009520FD">
      <w:pPr>
        <w:spacing w:after="0" w:line="240" w:lineRule="auto"/>
        <w:ind w:firstLine="567"/>
        <w:jc w:val="both"/>
        <w:rPr>
          <w:rFonts w:ascii="Times New Roman" w:hAnsi="Times New Roman" w:cs="Times New Roman"/>
          <w:b/>
          <w:sz w:val="28"/>
          <w:szCs w:val="28"/>
          <w:lang w:val="uz-Cyrl-UZ"/>
        </w:rPr>
      </w:pPr>
      <w:r w:rsidRPr="007C05D4">
        <w:rPr>
          <w:rFonts w:ascii="Times New Roman" w:hAnsi="Times New Roman" w:cs="Times New Roman"/>
          <w:b/>
          <w:sz w:val="28"/>
          <w:szCs w:val="28"/>
          <w:lang w:val="uz-Cyrl-UZ"/>
        </w:rPr>
        <w:t>5-расм. Эндометриози бор беморлар ва назорат гуруҳидаги аёлларнинг қон зардоби маълумотларининг PLS-DA таҳлили натижалари асосида тузилган график: қизил – эндометриози бор беморлардан олинган намуналар; кўк – назорат гуруҳидагилардан олинган намуналар.</w:t>
      </w:r>
    </w:p>
    <w:p w14:paraId="79764B6C"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Таҳлил натижасида зардоб намуналари эндометриоз (қизил) ва назорат гуруҳи (кўк) га мос келадиган алоҳида нуқталарга аниқ гуруҳланган. Бу шуни кўрсатадики, статистик моделлар намуналарни ҳолатини назорат қилиш хусусиятларига кўра таснифлаш ва эндометриозда биологик суюқлик маълумотларини назорат гуруҳи намуналаридан ажратиш имконини беради.</w:t>
      </w:r>
    </w:p>
    <w:p w14:paraId="4A386BD1"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PLS-DA моделидан фойдаланган ҳолда тўқима таҳлилидан сўнг, ТЭнинг қайталанишини башорат қилувчи маркерлар аниқланди. Ушбу аникланган биомаркерлар диагностика панелини ишлаб чиқиш учун ишлатилиши мумкин. 6-расмда патологияни энг муҳим даражада башорат қилувчи липид даражаси кўрсатилган. Қон зардобида ТЭ ташхиси учун қуйидаги липидлар энг муҳим бўлган: фосфатидилхолинлар (PC 36:2, PC 36:4, PC 36:5, PC 38:5, PC 38:6, PC 38:7, PС 40:9), лизофосфатидилхолинлар (LPC 16:0, LPC 20:5), фосфоэтаноламинлар (PE O-20:0, PE O-34:1), диглицерид (DG 40:5) ва сфингомиелин SM (34:1).</w:t>
      </w:r>
    </w:p>
    <w:p w14:paraId="718D0BF6"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Қон зардоби учун усулнинг сезгирлиги 93%, ўзига хослик - 95% ни ташкил этди.</w:t>
      </w:r>
    </w:p>
    <w:p w14:paraId="2A608521"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p>
    <w:p w14:paraId="53E01389" w14:textId="77777777" w:rsidR="009520FD" w:rsidRPr="009520FD" w:rsidRDefault="009520FD" w:rsidP="009520FD">
      <w:pPr>
        <w:spacing w:after="0" w:line="240" w:lineRule="auto"/>
        <w:ind w:firstLine="567"/>
        <w:jc w:val="center"/>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w:lastRenderedPageBreak/>
        <w:drawing>
          <wp:inline distT="0" distB="0" distL="0" distR="0" wp14:anchorId="5F4F0F22" wp14:editId="77047D2A">
            <wp:extent cx="5112689" cy="2818130"/>
            <wp:effectExtent l="0" t="0" r="0" b="127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49466"/>
                    <a:stretch/>
                  </pic:blipFill>
                  <pic:spPr bwMode="auto">
                    <a:xfrm>
                      <a:off x="0" y="0"/>
                      <a:ext cx="5119180" cy="2821708"/>
                    </a:xfrm>
                    <a:prstGeom prst="rect">
                      <a:avLst/>
                    </a:prstGeom>
                    <a:ln>
                      <a:noFill/>
                    </a:ln>
                    <a:extLst>
                      <a:ext uri="{53640926-AAD7-44D8-BBD7-CCE9431645EC}">
                        <a14:shadowObscured xmlns:a14="http://schemas.microsoft.com/office/drawing/2010/main"/>
                      </a:ext>
                    </a:extLst>
                  </pic:spPr>
                </pic:pic>
              </a:graphicData>
            </a:graphic>
          </wp:inline>
        </w:drawing>
      </w:r>
    </w:p>
    <w:p w14:paraId="565A52B9"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p>
    <w:p w14:paraId="622468E2" w14:textId="77777777" w:rsidR="009520FD" w:rsidRPr="007C05D4" w:rsidRDefault="009520FD" w:rsidP="009520FD">
      <w:pPr>
        <w:spacing w:after="0" w:line="240" w:lineRule="auto"/>
        <w:ind w:firstLine="567"/>
        <w:jc w:val="both"/>
        <w:rPr>
          <w:rFonts w:ascii="Times New Roman" w:hAnsi="Times New Roman" w:cs="Times New Roman"/>
          <w:b/>
          <w:sz w:val="28"/>
          <w:szCs w:val="28"/>
          <w:lang w:val="uz-Cyrl-UZ"/>
        </w:rPr>
      </w:pPr>
      <w:r w:rsidRPr="007C05D4">
        <w:rPr>
          <w:rFonts w:ascii="Times New Roman" w:hAnsi="Times New Roman" w:cs="Times New Roman"/>
          <w:b/>
          <w:sz w:val="28"/>
          <w:szCs w:val="28"/>
          <w:lang w:val="uz-Cyrl-UZ"/>
        </w:rPr>
        <w:t>6-расм. Эндометриоз/назорат гуруҳи учун энг юқори VIP- параметр билан тавсифланган липидлар даражаси (қон зардобида).</w:t>
      </w:r>
    </w:p>
    <w:p w14:paraId="747CD205"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Тухумдон эндометриози билан оғриган беморлар ва назорат гуруҳидан олинган зардоб намуналарида PLS-DA томонидан аниқланган ҳар бир липиднинг аҳамиятини баҳолаш учун Стьюдент t-тести ўтказилди. Барча липидлар учун  р-қиймат статистик жиҳатдан аҳамиятли эди (р≤0,05). Шуниси эътиборга лойиқки, фосфоэтаноламин PE O-20:0 даражаси нафақат ТЭ билан оғриган беморларнинг қон зардоби, балки эндометриоид тўқималарда ҳам кўтарилган, бу эса ушбу липиднинг юқори диагностик қийматидан далолат беради. Бундан ташқари, эндометриознинг эктопик ўчоқларида деярли 2 баравар кўпайган сфингомиелин SM 34:1нинг экспрессияси ТЭ билан оғриган беморларнинг зардобида назорат гуруҳидаги аёллардан олинган намуналарга нисбатан камайганлиги, шунингдек, лизофосфатидилхолин LPС 16:0, фосфоэтаноламин PE O-34:1 ва фосфатидилхолин PC 36:4 нинг экспрессияси аниқланди.</w:t>
      </w:r>
    </w:p>
    <w:p w14:paraId="403905F2" w14:textId="77777777" w:rsidR="009520FD" w:rsidRPr="009520FD" w:rsidRDefault="009520FD" w:rsidP="007C05D4">
      <w:pPr>
        <w:shd w:val="clear" w:color="auto" w:fill="FFFFFF"/>
        <w:spacing w:after="0" w:line="240" w:lineRule="auto"/>
        <w:ind w:hanging="142"/>
        <w:jc w:val="center"/>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w:drawing>
          <wp:inline distT="0" distB="0" distL="0" distR="0" wp14:anchorId="0242B118" wp14:editId="53908A82">
            <wp:extent cx="2894275" cy="2217420"/>
            <wp:effectExtent l="0" t="0" r="190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4562" cy="2232963"/>
                    </a:xfrm>
                    <a:prstGeom prst="rect">
                      <a:avLst/>
                    </a:prstGeom>
                    <a:noFill/>
                  </pic:spPr>
                </pic:pic>
              </a:graphicData>
            </a:graphic>
          </wp:inline>
        </w:drawing>
      </w:r>
      <w:r w:rsidRPr="009520FD">
        <w:rPr>
          <w:rFonts w:ascii="Times New Roman" w:hAnsi="Times New Roman" w:cs="Times New Roman"/>
          <w:noProof/>
          <w:sz w:val="28"/>
          <w:szCs w:val="28"/>
          <w:lang w:eastAsia="ru-RU"/>
        </w:rPr>
        <w:drawing>
          <wp:inline distT="0" distB="0" distL="0" distR="0" wp14:anchorId="6B1E7E2F" wp14:editId="0BDBC391">
            <wp:extent cx="2814375" cy="2216637"/>
            <wp:effectExtent l="0" t="0" r="508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4095" cy="2240045"/>
                    </a:xfrm>
                    <a:prstGeom prst="rect">
                      <a:avLst/>
                    </a:prstGeom>
                    <a:noFill/>
                  </pic:spPr>
                </pic:pic>
              </a:graphicData>
            </a:graphic>
          </wp:inline>
        </w:drawing>
      </w:r>
    </w:p>
    <w:p w14:paraId="66A5F425" w14:textId="20CD8898" w:rsidR="009520FD" w:rsidRDefault="007C05D4" w:rsidP="009520FD">
      <w:pPr>
        <w:spacing w:after="0" w:line="240" w:lineRule="auto"/>
        <w:ind w:firstLine="567"/>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7-расм. Бемор А., </w:t>
      </w:r>
      <w:r w:rsidR="009520FD" w:rsidRPr="007C05D4">
        <w:rPr>
          <w:rFonts w:ascii="Times New Roman" w:hAnsi="Times New Roman" w:cs="Times New Roman"/>
          <w:b/>
          <w:sz w:val="28"/>
          <w:szCs w:val="28"/>
          <w:lang w:val="uz-Cyrl-UZ"/>
        </w:rPr>
        <w:t>30 ёш, тухумдон эндометриози 3 огирлик даражаси, фаоллик белгилари билан эндометриознинг корин бушлигидаги учоклари. Гематоксилин ва эозин билан бўяш. х200.</w:t>
      </w:r>
    </w:p>
    <w:p w14:paraId="33980532"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lastRenderedPageBreak/>
        <w:t>Морфологик жиҳатдан эндометриоид гетеротопиялар ҳужайра элементлари ва цитоген строма билан ўралган безли, эндометрийга ўхшаш тузилмалар тўпламлари билан тавсифланган. ТЭ рецидивида аёлларда (n =21) эндометриоз фаол ўчоқлари устунлик қилди (66,7%, n=14), фаол стромал компонент, гемосидероз, эпителиал пролиферация (7-расм) ва айрим ҳолатда периваскуляр, интраваскуляр ва периневрал ўсиш нақшларига эга гиперпластик эпителий билан ифодаланган.</w:t>
      </w:r>
    </w:p>
    <w:p w14:paraId="07942A7A"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Шуни таъкидлаш керакки, ТЭнинг такрорланиши булган аёлларда (n=21) 100% да қизил ёки қора рангли фаол ўчоқлар мавжуд бўлиб, улар безлар, пролифератив эпителий ва инфильтрацияси бор стромадан иборат эди.</w:t>
      </w:r>
    </w:p>
    <w:p w14:paraId="5A2E4789"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Latn-UZ"/>
        </w:rPr>
        <w:t>Диссерта</w:t>
      </w:r>
      <w:r w:rsidRPr="009520FD">
        <w:rPr>
          <w:rFonts w:ascii="Times New Roman" w:hAnsi="Times New Roman" w:cs="Times New Roman"/>
          <w:sz w:val="28"/>
          <w:szCs w:val="28"/>
          <w:lang w:val="uz-Cyrl-UZ"/>
        </w:rPr>
        <w:t>ц</w:t>
      </w:r>
      <w:r w:rsidRPr="009520FD">
        <w:rPr>
          <w:rFonts w:ascii="Times New Roman" w:hAnsi="Times New Roman" w:cs="Times New Roman"/>
          <w:sz w:val="28"/>
          <w:szCs w:val="28"/>
          <w:lang w:val="uz-Latn-UZ"/>
        </w:rPr>
        <w:t>иянинг</w:t>
      </w:r>
      <w:r w:rsidRPr="009520FD">
        <w:rPr>
          <w:rFonts w:ascii="Times New Roman" w:hAnsi="Times New Roman" w:cs="Times New Roman"/>
          <w:b/>
          <w:bCs/>
          <w:sz w:val="28"/>
          <w:szCs w:val="28"/>
          <w:lang w:val="uz-Latn-UZ"/>
        </w:rPr>
        <w:t xml:space="preserve"> “</w:t>
      </w:r>
      <w:bookmarkStart w:id="1" w:name="_Hlk225164864"/>
      <w:bookmarkStart w:id="2" w:name="_Hlk225149493"/>
      <w:r w:rsidRPr="009520FD">
        <w:rPr>
          <w:rFonts w:ascii="Times New Roman" w:hAnsi="Times New Roman" w:cs="Times New Roman"/>
          <w:b/>
          <w:bCs/>
          <w:spacing w:val="-2"/>
          <w:sz w:val="28"/>
          <w:szCs w:val="28"/>
          <w:lang w:val="uz-Cyrl-UZ"/>
        </w:rPr>
        <w:t>Жарроҳлик даволашдан</w:t>
      </w:r>
      <w:bookmarkEnd w:id="1"/>
      <w:r w:rsidRPr="009520FD">
        <w:rPr>
          <w:rFonts w:ascii="Times New Roman" w:hAnsi="Times New Roman" w:cs="Times New Roman"/>
          <w:b/>
          <w:bCs/>
          <w:spacing w:val="-2"/>
          <w:sz w:val="28"/>
          <w:szCs w:val="28"/>
          <w:lang w:val="uz-Cyrl-UZ"/>
        </w:rPr>
        <w:t xml:space="preserve"> </w:t>
      </w:r>
      <w:bookmarkEnd w:id="2"/>
      <w:r w:rsidRPr="009520FD">
        <w:rPr>
          <w:rFonts w:ascii="Times New Roman" w:hAnsi="Times New Roman" w:cs="Times New Roman"/>
          <w:b/>
          <w:bCs/>
          <w:spacing w:val="-2"/>
          <w:sz w:val="28"/>
          <w:szCs w:val="28"/>
          <w:lang w:val="uz-Cyrl-UZ"/>
        </w:rPr>
        <w:t>кейинги</w:t>
      </w:r>
      <w:r w:rsidRPr="009520FD">
        <w:rPr>
          <w:rFonts w:ascii="Times New Roman" w:hAnsi="Times New Roman" w:cs="Times New Roman"/>
          <w:spacing w:val="-2"/>
          <w:sz w:val="28"/>
          <w:szCs w:val="28"/>
          <w:lang w:val="uz-Cyrl-UZ"/>
        </w:rPr>
        <w:t xml:space="preserve"> </w:t>
      </w:r>
      <w:r w:rsidRPr="009520FD">
        <w:rPr>
          <w:rFonts w:ascii="Times New Roman" w:hAnsi="Times New Roman" w:cs="Times New Roman"/>
          <w:b/>
          <w:bCs/>
          <w:sz w:val="28"/>
          <w:szCs w:val="28"/>
          <w:lang w:val="uz-Latn-UZ"/>
        </w:rPr>
        <w:t>даврда тухумдонлар эндометриозининг қайталанишини олдини олиш усулларини самарадорлигини ўрганиш”</w:t>
      </w:r>
      <w:r w:rsidRPr="009520FD">
        <w:rPr>
          <w:rFonts w:ascii="Times New Roman" w:hAnsi="Times New Roman" w:cs="Times New Roman"/>
          <w:sz w:val="28"/>
          <w:szCs w:val="28"/>
          <w:lang w:val="uz-Latn-UZ"/>
        </w:rPr>
        <w:t xml:space="preserve"> номли </w:t>
      </w:r>
      <w:r w:rsidRPr="009520FD">
        <w:rPr>
          <w:rFonts w:ascii="Times New Roman" w:hAnsi="Times New Roman" w:cs="Times New Roman"/>
          <w:sz w:val="28"/>
          <w:szCs w:val="28"/>
          <w:lang w:val="uz-Cyrl-UZ"/>
        </w:rPr>
        <w:t>бешинчи</w:t>
      </w:r>
      <w:r w:rsidRPr="009520FD">
        <w:rPr>
          <w:rFonts w:ascii="Times New Roman" w:hAnsi="Times New Roman" w:cs="Times New Roman"/>
          <w:sz w:val="28"/>
          <w:szCs w:val="28"/>
          <w:lang w:val="uz-Latn-UZ"/>
        </w:rPr>
        <w:t xml:space="preserve"> бобида</w:t>
      </w:r>
      <w:bookmarkStart w:id="3" w:name="_Hlk225149463"/>
      <w:r w:rsidRPr="009520FD">
        <w:rPr>
          <w:rFonts w:ascii="Times New Roman" w:hAnsi="Times New Roman" w:cs="Times New Roman"/>
          <w:spacing w:val="-2"/>
          <w:sz w:val="28"/>
          <w:szCs w:val="28"/>
          <w:lang w:val="uz-Cyrl-UZ"/>
        </w:rPr>
        <w:t xml:space="preserve"> жарроҳлик даволашдан </w:t>
      </w:r>
      <w:bookmarkEnd w:id="3"/>
      <w:r w:rsidRPr="009520FD">
        <w:rPr>
          <w:rFonts w:ascii="Times New Roman" w:hAnsi="Times New Roman" w:cs="Times New Roman"/>
          <w:spacing w:val="-2"/>
          <w:sz w:val="28"/>
          <w:szCs w:val="28"/>
          <w:lang w:val="uz-Cyrl-UZ"/>
        </w:rPr>
        <w:t xml:space="preserve">сўнг ТЭ қайталаниш частотаси, унинг диагностикаси ва қайталанишини олдини олиш усулларининг клиник самарадорлигини </w:t>
      </w:r>
      <w:r w:rsidRPr="009520FD">
        <w:rPr>
          <w:rFonts w:ascii="Times New Roman" w:hAnsi="Times New Roman" w:cs="Times New Roman"/>
          <w:sz w:val="28"/>
          <w:szCs w:val="28"/>
          <w:lang w:val="uz-Latn-UZ"/>
        </w:rPr>
        <w:t>таҳлили келтирилган.</w:t>
      </w:r>
      <w:r w:rsidRPr="009520FD">
        <w:rPr>
          <w:rFonts w:ascii="Times New Roman" w:hAnsi="Times New Roman" w:cs="Times New Roman"/>
          <w:sz w:val="28"/>
          <w:szCs w:val="28"/>
          <w:lang w:val="uz-Cyrl-UZ"/>
        </w:rPr>
        <w:t xml:space="preserve"> Ултратовуш текширувида беморларнинг 85,3% да тухумдон эндометриоид кисталари, 7,8%да перитонеал ўчоқлари аниқланган. МРТ маълумотларига кўра, 100% беморларда тухумдон эндометриоид кисталари ва 38,2% беморларда перитонеал ўчоқлари аниқланган. </w:t>
      </w:r>
    </w:p>
    <w:p w14:paraId="3C7B3BF8" w14:textId="70121715" w:rsid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Лапароскопия </w:t>
      </w:r>
      <w:r w:rsidRPr="009520FD">
        <w:rPr>
          <w:rFonts w:ascii="Times New Roman" w:hAnsi="Times New Roman" w:cs="Times New Roman"/>
          <w:sz w:val="28"/>
          <w:szCs w:val="28"/>
        </w:rPr>
        <w:t>вактида ТЭ</w:t>
      </w:r>
      <w:r w:rsidRPr="009520FD">
        <w:rPr>
          <w:rFonts w:ascii="Times New Roman" w:hAnsi="Times New Roman" w:cs="Times New Roman"/>
          <w:sz w:val="28"/>
          <w:szCs w:val="28"/>
          <w:lang w:val="uz-Cyrl-UZ"/>
        </w:rPr>
        <w:t xml:space="preserve"> даражаси тасдикланди. Тадқиқот гуруҳидаги 102 аёлнинг 15 тасида (14,7%) тухумдонлар юзасида киста бўшлиқлари ҳосил бўлмаган кичик, нуқта эндометриоид ўчоқлари аниқланди. Бу ултратовуш ёки МРТ томонидан аниқланмаган эндометриознинг 1-босқичини тасдиқлади. Қолган 48 нафар аёлда эндометриознинг 2-босқичи, 39 нафарида эса 3-босқич эндометриоз тасдиқланди.Эндометриознинг перитонеал ўчоқлари кўпинча думғаза бачадон бойламларида (48%), дуглас бўшлиғиининг қорин пардасида (63,7%), бачадоннинг кенг бойламида (27,5%), ректовагинал тўсиқда (19,6%) ва фаллоп найчаларида (7,8%) аниқланган. Перитонеал эндометриоз ўчоқлари рангига қараб, шартли равишда "оқ", "қизил" ва "қора" шунингдек, уларнинг комбинацияси деб таснифланган. Бизнинг таҳлилимиз шуни кўрсатдики, "қизил" ва "қора" эндометриоз ўчоқлари мос равишда 52,9% ва 92,2% ҳолларда энг кўп кўринди. Бироқ, "оқ" гетеротопиялар кам учрайди (21,6%). Такрорий тухумдон эндометриози билан оғриган беморларда 95,1% ҳолларда "қизил" ўчоқлар, шунингдек, уларнинг "қора" ўчоқлар билан комбинацияси (86,3%) аниқланди. Келажакда патологиянинг қайталаниши хавфи бўйича "қизил" эндометриоид ўчоқлар рангининг сезиларли прогностик аҳамияти (p&lt;0,001) аниқланди (8-расм).</w:t>
      </w:r>
    </w:p>
    <w:p w14:paraId="57FC3A05" w14:textId="77777777" w:rsidR="007C05D4" w:rsidRPr="009520FD" w:rsidRDefault="007C05D4" w:rsidP="007C05D4">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Катта ўлчамдаги эндометриоид кисталари (d&gt;5-6 см), шунингдек, эндометриоид кисталарининг икки томонлама локализацияси келажакда патологиянинг такрорланиш хавфи бўйича муҳим прогностик аҳамиятга эга эканлиги  аниқланди.</w:t>
      </w:r>
    </w:p>
    <w:p w14:paraId="010C82A2" w14:textId="77777777" w:rsidR="007C05D4" w:rsidRPr="009520FD" w:rsidRDefault="007C05D4" w:rsidP="009520FD">
      <w:pPr>
        <w:shd w:val="clear" w:color="auto" w:fill="FFFFFF"/>
        <w:spacing w:after="0" w:line="240" w:lineRule="auto"/>
        <w:ind w:firstLine="567"/>
        <w:jc w:val="both"/>
        <w:rPr>
          <w:rFonts w:ascii="Times New Roman" w:hAnsi="Times New Roman" w:cs="Times New Roman"/>
          <w:sz w:val="28"/>
          <w:szCs w:val="28"/>
          <w:lang w:val="uz-Cyrl-UZ"/>
        </w:rPr>
      </w:pPr>
    </w:p>
    <w:p w14:paraId="5EB873D5"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w:lastRenderedPageBreak/>
        <w:drawing>
          <wp:inline distT="0" distB="0" distL="0" distR="0" wp14:anchorId="08EA5A23" wp14:editId="219096A1">
            <wp:extent cx="5053544" cy="347472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1301" cy="3480054"/>
                    </a:xfrm>
                    <a:prstGeom prst="rect">
                      <a:avLst/>
                    </a:prstGeom>
                    <a:noFill/>
                  </pic:spPr>
                </pic:pic>
              </a:graphicData>
            </a:graphic>
          </wp:inline>
        </w:drawing>
      </w:r>
    </w:p>
    <w:p w14:paraId="65408AF1" w14:textId="77777777" w:rsidR="009520FD" w:rsidRPr="007C05D4" w:rsidRDefault="009520FD" w:rsidP="009520FD">
      <w:pPr>
        <w:spacing w:after="0" w:line="240" w:lineRule="auto"/>
        <w:ind w:firstLine="567"/>
        <w:jc w:val="both"/>
        <w:rPr>
          <w:rFonts w:ascii="Times New Roman" w:hAnsi="Times New Roman" w:cs="Times New Roman"/>
          <w:b/>
          <w:sz w:val="28"/>
          <w:szCs w:val="28"/>
          <w:lang w:val="uz-Cyrl-UZ"/>
        </w:rPr>
      </w:pPr>
      <w:r w:rsidRPr="007C05D4">
        <w:rPr>
          <w:rFonts w:ascii="Times New Roman" w:hAnsi="Times New Roman" w:cs="Times New Roman"/>
          <w:b/>
          <w:sz w:val="28"/>
          <w:szCs w:val="28"/>
          <w:lang w:val="uz-Cyrl-UZ"/>
        </w:rPr>
        <w:t>8-расм. ТЭнинг қайталаниши ривожланиши ва эндометриознинг қорин бушлигидаги ўчоқларининг ранги ўртасидаги боғлиқлик.</w:t>
      </w:r>
    </w:p>
    <w:p w14:paraId="6022F4B3" w14:textId="77777777" w:rsidR="009520FD" w:rsidRPr="009520FD" w:rsidRDefault="009520FD" w:rsidP="00952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pacing w:val="-2"/>
          <w:sz w:val="28"/>
          <w:szCs w:val="28"/>
          <w:lang w:val="uz-Cyrl-UZ"/>
        </w:rPr>
        <w:t>Жарроҳлик</w:t>
      </w:r>
      <w:r w:rsidRPr="009520FD">
        <w:rPr>
          <w:rFonts w:ascii="Times New Roman" w:hAnsi="Times New Roman" w:cs="Times New Roman"/>
          <w:sz w:val="28"/>
          <w:szCs w:val="28"/>
          <w:lang w:val="uz-Cyrl-UZ"/>
        </w:rPr>
        <w:t>дан кейинги даврда даволанишга қараб, асосий гуруҳдаги 102 нафар аёл 2 кичик гуруҳга бўлинган. 1А гуруҳига ТЭ рецидивига қарши профилактика олган 84 аёл, шу жумладан 3 ой давомида диферилин олган 39 аёл (ҳар 28 кунда бир марта) ва Диеногестни кунига 2 мг дозада 6 ой давомида қабул қилган 45 аёлдан иборат эди. 1Б гуруҳи - ж</w:t>
      </w:r>
      <w:r w:rsidRPr="009520FD">
        <w:rPr>
          <w:rFonts w:ascii="Times New Roman" w:hAnsi="Times New Roman" w:cs="Times New Roman"/>
          <w:spacing w:val="-2"/>
          <w:sz w:val="28"/>
          <w:szCs w:val="28"/>
          <w:lang w:val="uz-Cyrl-UZ"/>
        </w:rPr>
        <w:t>арроҳлик</w:t>
      </w:r>
      <w:r w:rsidRPr="009520FD">
        <w:rPr>
          <w:rFonts w:ascii="Times New Roman" w:hAnsi="Times New Roman" w:cs="Times New Roman"/>
          <w:sz w:val="28"/>
          <w:szCs w:val="28"/>
          <w:lang w:val="uz-Cyrl-UZ"/>
        </w:rPr>
        <w:t>дан кейинги даврда ҳар қандай дори терапиясидан бош тортган 18 бемор (гормонал дориларни қўллашга қарши кўрсатмалар мавжудлиги, гормонларни қабул қилишдан қўрқиш). Профилактика усулларини самарадорлигини бахолаш динамик равишда ўтказилди. Оғриқ кўрсаткичлари сўровномалари, яллиғланишга қарши цитокин ва CА-125 даражалари, трансвагингал ултратовуш ва МРТга асосланган рецидив  частоталари асосида баҳоланди.</w:t>
      </w:r>
    </w:p>
    <w:p w14:paraId="3812653F"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Оғриқларни баҳолашда визуал аналог шкала (VAS) ишлатилган. </w:t>
      </w:r>
      <w:r w:rsidRPr="009520FD">
        <w:rPr>
          <w:rFonts w:ascii="Times New Roman" w:hAnsi="Times New Roman" w:cs="Times New Roman"/>
          <w:spacing w:val="-2"/>
          <w:sz w:val="28"/>
          <w:szCs w:val="28"/>
          <w:lang w:val="uz-Cyrl-UZ"/>
        </w:rPr>
        <w:t>Жарроҳлик</w:t>
      </w:r>
      <w:r w:rsidRPr="009520FD">
        <w:rPr>
          <w:rFonts w:ascii="Times New Roman" w:hAnsi="Times New Roman" w:cs="Times New Roman"/>
          <w:sz w:val="28"/>
          <w:szCs w:val="28"/>
          <w:lang w:val="uz-Cyrl-UZ"/>
        </w:rPr>
        <w:t xml:space="preserve">дан кейинги даврда оғриқ динамикасини ўрганиш тадқиқот гуруҳларидаги фарқларни аниқлади. 3 ойлик терапиядан сўнг 1А гуруҳида аелларда (n=84) оғриқ синдромининг пасайиши кузатилди ва барча шкалалар бўйича 2,5 мартага кам кузатилди. Шуни таъкидлаш керакки, </w:t>
      </w:r>
      <w:r w:rsidRPr="009520FD">
        <w:rPr>
          <w:rFonts w:ascii="Times New Roman" w:eastAsia="Microsoft Sans Serif" w:hAnsi="Times New Roman" w:cs="Times New Roman"/>
          <w:bCs/>
          <w:iCs/>
          <w:sz w:val="28"/>
          <w:szCs w:val="28"/>
          <w:lang w:val="uz-Cyrl-UZ"/>
        </w:rPr>
        <w:t xml:space="preserve">диферилин 3 ойлик терапиясидан сўнг оғриқ интенсивлигининг статистик жиҳатдан аҳамиятли 3,6 баравар камайишини кўзатилди ва </w:t>
      </w:r>
      <w:r w:rsidRPr="009520FD">
        <w:rPr>
          <w:rFonts w:ascii="Times New Roman" w:hAnsi="Times New Roman" w:cs="Times New Roman"/>
          <w:sz w:val="28"/>
          <w:szCs w:val="28"/>
          <w:lang w:val="uz-Cyrl-UZ"/>
        </w:rPr>
        <w:t xml:space="preserve">диеногест олган гуруҳга қараганда сезиларли даражада кўп бўлган. Шу билан бирга, 6 ойлик кузатувдан сўнг, диеногест олган аёллар диферилин гуруҳидагиларга қараганда яхшироқ натижаларни кўрсатди. </w:t>
      </w:r>
      <w:r w:rsidRPr="009520FD">
        <w:rPr>
          <w:rFonts w:ascii="Times New Roman" w:hAnsi="Times New Roman" w:cs="Times New Roman"/>
          <w:spacing w:val="-2"/>
          <w:sz w:val="28"/>
          <w:szCs w:val="28"/>
          <w:lang w:val="uz-Cyrl-UZ"/>
        </w:rPr>
        <w:t>Жарроҳлик</w:t>
      </w:r>
      <w:r w:rsidRPr="009520FD">
        <w:rPr>
          <w:rFonts w:ascii="Times New Roman" w:hAnsi="Times New Roman" w:cs="Times New Roman"/>
          <w:sz w:val="28"/>
          <w:szCs w:val="28"/>
          <w:lang w:val="uz-Cyrl-UZ"/>
        </w:rPr>
        <w:t>дан 12 ой ўтгач ва рецидивга қарши терапияни қўлланилганда (3-расм), 63,1% ҳолларда оғриқ тўлиқ йўқотилди. Колган 32,1% аёлларда эса сезиларли даражада оғриқни камайиши кузатилди. Рецидивга карши терапия олган фақат 4,8% аёл оғриқ интенсивлигида ўзгариш йўқлигини хабар қилди, уларда ТЭ 3 даражаси аникланган эди.</w:t>
      </w:r>
    </w:p>
    <w:p w14:paraId="34C30325" w14:textId="024AC25D" w:rsidR="009520FD" w:rsidRPr="009520FD" w:rsidRDefault="009520FD" w:rsidP="009520FD">
      <w:pPr>
        <w:spacing w:after="0" w:line="240" w:lineRule="auto"/>
        <w:ind w:firstLine="567"/>
        <w:jc w:val="both"/>
        <w:rPr>
          <w:rFonts w:ascii="Times New Roman" w:hAnsi="Times New Roman" w:cs="Times New Roman"/>
          <w:sz w:val="28"/>
          <w:szCs w:val="28"/>
        </w:rPr>
      </w:pPr>
      <w:r w:rsidRPr="009520FD">
        <w:rPr>
          <w:rFonts w:ascii="Times New Roman" w:hAnsi="Times New Roman" w:cs="Times New Roman"/>
          <w:sz w:val="28"/>
          <w:szCs w:val="28"/>
          <w:lang w:val="uz-Cyrl-UZ"/>
        </w:rPr>
        <w:lastRenderedPageBreak/>
        <w:t xml:space="preserve">Жаррохлик амалиетидан олдин ва кейин динамикада беморларнинг қон плазмасидаги параллел равишда IL-17, IL-6, TNF яллиғланиш маркерлари ва CА-125 концентрациясини ўрганилди. Рецидивга қарши профилактикани қўллаш иккала гуруҳда ҳам 3 ойдан кейин яллиғланишга қарши цитокинларнинг камайишига олиб келди. Диферилин кулланилганда  олдинги даражага нисбатан IL-17 даражаси 1,6 марта, IL-6 - 2 марта ва TNF 2,1 марта (р &lt;0,001) камайди. Худди шундай тенденция диеногестни қабул қилган аёллар гуруҳида ҳам кузатилди, аммо камроқ даражада (р&lt;0,05). Терапия бошланишидан олдинги ҳолатга нисбатан CА-125 маркер концентрациясининг 2 баравар пасайишида ҳам ижобий динамика         кузатилди (p&lt;0,001). Бироқ, рецидивга қарши терапия олмаган аёлларда CА-125 концентрациясининг пасайишида сезиларли фарқ кузатилмади. </w:t>
      </w:r>
      <w:r w:rsidRPr="009520FD">
        <w:rPr>
          <w:rFonts w:ascii="Times New Roman" w:hAnsi="Times New Roman" w:cs="Times New Roman"/>
          <w:sz w:val="28"/>
          <w:szCs w:val="28"/>
        </w:rPr>
        <w:t>(p&gt;0,05).</w:t>
      </w:r>
    </w:p>
    <w:p w14:paraId="4DC57717" w14:textId="77777777" w:rsidR="009520FD" w:rsidRPr="009520FD" w:rsidRDefault="009520FD" w:rsidP="007C05D4">
      <w:pPr>
        <w:spacing w:after="0" w:line="240" w:lineRule="auto"/>
        <w:jc w:val="both"/>
        <w:rPr>
          <w:rFonts w:ascii="Times New Roman" w:hAnsi="Times New Roman" w:cs="Times New Roman"/>
          <w:sz w:val="28"/>
          <w:szCs w:val="28"/>
        </w:rPr>
      </w:pPr>
      <w:r w:rsidRPr="009520FD">
        <w:rPr>
          <w:rFonts w:ascii="Times New Roman" w:hAnsi="Times New Roman" w:cs="Times New Roman"/>
          <w:noProof/>
          <w:sz w:val="28"/>
          <w:szCs w:val="28"/>
          <w:lang w:eastAsia="ru-RU"/>
        </w:rPr>
        <w:drawing>
          <wp:inline distT="0" distB="0" distL="0" distR="0" wp14:anchorId="42EF74E1" wp14:editId="411C5AF3">
            <wp:extent cx="2956560" cy="2782949"/>
            <wp:effectExtent l="0" t="0" r="15240" b="17780"/>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9520FD">
        <w:rPr>
          <w:rFonts w:ascii="Times New Roman" w:hAnsi="Times New Roman" w:cs="Times New Roman"/>
          <w:noProof/>
          <w:sz w:val="28"/>
          <w:szCs w:val="28"/>
          <w:lang w:eastAsia="ru-RU"/>
        </w:rPr>
        <w:drawing>
          <wp:inline distT="0" distB="0" distL="0" distR="0" wp14:anchorId="49B503DB" wp14:editId="016344FE">
            <wp:extent cx="2897505" cy="2806810"/>
            <wp:effectExtent l="0" t="0" r="17145" b="1270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767A4F" w14:textId="7FACAF9A" w:rsidR="009520FD" w:rsidRPr="007C05D4" w:rsidRDefault="007C05D4" w:rsidP="009520FD">
      <w:pPr>
        <w:spacing w:after="0" w:line="240" w:lineRule="auto"/>
        <w:ind w:firstLine="567"/>
        <w:jc w:val="both"/>
        <w:rPr>
          <w:rFonts w:ascii="Times New Roman" w:hAnsi="Times New Roman" w:cs="Times New Roman"/>
          <w:b/>
          <w:sz w:val="28"/>
          <w:szCs w:val="28"/>
        </w:rPr>
      </w:pPr>
      <w:r w:rsidRPr="007C05D4">
        <w:rPr>
          <w:rFonts w:ascii="Times New Roman" w:hAnsi="Times New Roman" w:cs="Times New Roman"/>
          <w:b/>
          <w:sz w:val="28"/>
          <w:szCs w:val="28"/>
        </w:rPr>
        <w:t>9</w:t>
      </w:r>
      <w:r w:rsidR="009520FD" w:rsidRPr="007C05D4">
        <w:rPr>
          <w:rFonts w:ascii="Times New Roman" w:hAnsi="Times New Roman" w:cs="Times New Roman"/>
          <w:b/>
          <w:sz w:val="28"/>
          <w:szCs w:val="28"/>
        </w:rPr>
        <w:t xml:space="preserve">-расм. Тадқиқот гуруҳлари аёлларида 12 ойлик кузатувдан сўнг оғриқнинг регрессияси динамикаси.    </w:t>
      </w:r>
    </w:p>
    <w:p w14:paraId="7B3EF114" w14:textId="1ED9A175" w:rsidR="009520FD" w:rsidRPr="009520FD" w:rsidRDefault="009520FD" w:rsidP="009520FD">
      <w:pPr>
        <w:spacing w:after="0" w:line="240" w:lineRule="auto"/>
        <w:ind w:firstLine="567"/>
        <w:jc w:val="both"/>
        <w:rPr>
          <w:rFonts w:ascii="Times New Roman" w:hAnsi="Times New Roman" w:cs="Times New Roman"/>
          <w:sz w:val="28"/>
          <w:szCs w:val="28"/>
        </w:rPr>
      </w:pPr>
      <w:r w:rsidRPr="009520FD">
        <w:rPr>
          <w:rFonts w:ascii="Times New Roman" w:hAnsi="Times New Roman" w:cs="Times New Roman"/>
          <w:sz w:val="28"/>
          <w:szCs w:val="28"/>
        </w:rPr>
        <w:t>Жарроҳлик муолажасидан кейин ТЭ қайталанишида қон зардобидаги ўзгаришлар қуйидаги липидларда кузатилди: фосфоэтаноламин PE O-20:0; фосфатидилхолин - PC 36:2, PC 36:4, PC 36:5, PC 38:5, PC 38:7, PС 40:9; лизофосфатидилхолин LPC 16:0. Қон зардоби учун усулнинг сезгирлиги 93%, ўзига хослиги - 95% ни ташкил этди.</w:t>
      </w:r>
    </w:p>
    <w:p w14:paraId="38B377F0"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Усулларининг ножўя таъсирлари алоҳида эътиборга лойиқдир. ГнРГ агонистларини қабул қилган аёллар ўртасида ўтказилган сўров 39 аёлдан 28 тасида (71,8%) ножўя таъсирларнинг юқори частотасини кўрсатди. Булар, терлаш (64,3%), иссиқ чақнашлар (82,1%), юрак уриши (35,7%), кайфиятнинг ўзгариши (42,9%) ва либидонинг пасайиши (60,7%) эди. Ножўя таъсирлар ГнРГнинг 1 курсидан кейин кузатилган ва тўхтатишга мажбур қилган, бу эса эндометриоз ўчоқларини қайта ривожланишига олиб келган. 6 ой давомида диеногестни қабул қилган 8 аёлда (17,7%) кўп учрайдиган шикоят бачадондан норегуляр қон кетиш эди. Ушбу гуруҳда ДНГ терапиясини эрта тўхтатган аёллар йўқ эди.</w:t>
      </w:r>
    </w:p>
    <w:p w14:paraId="580D0CC6"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Патологиянинг такрорланиш даражаси ТЭ оғирлигига, шунингдек, даволаш усулига боғлиқлиги аникланди. Диферилин олган 39 нафар аёлдан 1 </w:t>
      </w:r>
      <w:r w:rsidRPr="009520FD">
        <w:rPr>
          <w:rFonts w:ascii="Times New Roman" w:hAnsi="Times New Roman" w:cs="Times New Roman"/>
          <w:sz w:val="28"/>
          <w:szCs w:val="28"/>
          <w:lang w:val="uz-Cyrl-UZ"/>
        </w:rPr>
        <w:lastRenderedPageBreak/>
        <w:t>йил ўтгач, 1-2 огирлик даражасида такрорланиш частотаси 4,5%, 3-даражалида эса -  11,8%ни ташкил этди. ДНГ олган 45 аёлда 3-даражали ТЭда фақат 1 аёлда (2,2%) 1 йил ўтгач такрорланиш кузатилди. Патологиянинг қайталанишининг энг юқори частотаси рецидивга қарши профилактика олмаган аёллар гуруҳида кузатилди ва 38,9%ни ташкил этди.</w:t>
      </w:r>
    </w:p>
    <w:p w14:paraId="07AFF8ED"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pacing w:val="-2"/>
          <w:sz w:val="28"/>
          <w:szCs w:val="28"/>
          <w:lang w:val="uz-Cyrl-UZ"/>
        </w:rPr>
        <w:t>Жарроҳлик</w:t>
      </w:r>
      <w:r w:rsidRPr="009520FD">
        <w:rPr>
          <w:rFonts w:ascii="Times New Roman" w:hAnsi="Times New Roman" w:cs="Times New Roman"/>
          <w:sz w:val="28"/>
          <w:szCs w:val="28"/>
          <w:lang w:val="uz-Cyrl-UZ"/>
        </w:rPr>
        <w:t xml:space="preserve">дан 3 йил ўтгач, I-II даражали ТЭ билан 23,8%да патологиянинг қайталаниши кузатилган, ТЭнинг III даражасида эса рецидив 53,9% кузатилган (p&lt;0,001). Шундай қилиб, рецидивга қарши терапиядан воз кечиш рецидивнинг олдини олган аёлларга нисбатан ТЭнинг қайталаниш эҳтимолини (OR) ва хавфин и (RR) 13,8 баравар оширади (95% CИ: 2,614-217,122) (4 расм). </w:t>
      </w:r>
    </w:p>
    <w:p w14:paraId="04ED4C48" w14:textId="77777777" w:rsidR="009520FD" w:rsidRPr="009520FD" w:rsidRDefault="009520FD" w:rsidP="009520FD">
      <w:pPr>
        <w:spacing w:after="0" w:line="240" w:lineRule="auto"/>
        <w:ind w:firstLine="567"/>
        <w:jc w:val="center"/>
        <w:rPr>
          <w:rFonts w:ascii="Times New Roman" w:hAnsi="Times New Roman" w:cs="Times New Roman"/>
          <w:sz w:val="28"/>
          <w:szCs w:val="28"/>
          <w:lang w:val="uz-Cyrl-UZ"/>
        </w:rPr>
      </w:pPr>
      <w:r w:rsidRPr="009520FD">
        <w:rPr>
          <w:rFonts w:ascii="Times New Roman" w:hAnsi="Times New Roman" w:cs="Times New Roman"/>
          <w:noProof/>
          <w:sz w:val="28"/>
          <w:szCs w:val="28"/>
          <w:lang w:eastAsia="ru-RU"/>
        </w:rPr>
        <w:drawing>
          <wp:inline distT="0" distB="0" distL="0" distR="0" wp14:anchorId="02DB842D" wp14:editId="3A6A6EF7">
            <wp:extent cx="5071946" cy="280681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97346" cy="2820866"/>
                    </a:xfrm>
                    <a:prstGeom prst="rect">
                      <a:avLst/>
                    </a:prstGeom>
                  </pic:spPr>
                </pic:pic>
              </a:graphicData>
            </a:graphic>
          </wp:inline>
        </w:drawing>
      </w:r>
    </w:p>
    <w:p w14:paraId="1E9411C4" w14:textId="7AF3C9D2" w:rsidR="009520FD" w:rsidRPr="007C05D4" w:rsidRDefault="007C05D4" w:rsidP="009520FD">
      <w:pPr>
        <w:spacing w:after="0" w:line="240" w:lineRule="auto"/>
        <w:ind w:firstLine="567"/>
        <w:jc w:val="both"/>
        <w:rPr>
          <w:rFonts w:ascii="Times New Roman" w:hAnsi="Times New Roman" w:cs="Times New Roman"/>
          <w:b/>
          <w:sz w:val="28"/>
          <w:szCs w:val="28"/>
          <w:lang w:val="uz-Cyrl-UZ"/>
        </w:rPr>
      </w:pPr>
      <w:r w:rsidRPr="007C05D4">
        <w:rPr>
          <w:rFonts w:ascii="Times New Roman" w:hAnsi="Times New Roman" w:cs="Times New Roman"/>
          <w:b/>
          <w:sz w:val="28"/>
          <w:szCs w:val="28"/>
          <w:lang w:val="uz-Cyrl-UZ"/>
        </w:rPr>
        <w:t>10</w:t>
      </w:r>
      <w:r w:rsidR="009520FD" w:rsidRPr="007C05D4">
        <w:rPr>
          <w:rFonts w:ascii="Times New Roman" w:hAnsi="Times New Roman" w:cs="Times New Roman"/>
          <w:b/>
          <w:sz w:val="28"/>
          <w:szCs w:val="28"/>
          <w:lang w:val="uz-Cyrl-UZ"/>
        </w:rPr>
        <w:t>-расм. Рецидивнинг ривожланиши ва ТЭ (тарқалиш) оғирлик даражаси  ўртасидаги боғлиқлик.</w:t>
      </w:r>
    </w:p>
    <w:p w14:paraId="317A5B1B"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Юқоридагилардан келиб чиқадики, жарроҳлик даволашдан кейин ТЭ қайталанишининг олдини олиш усулини танлашга дифференциал ёндашиш керак.  I-II даражали ТЭда жарроҳлик даволашдан кейин диеногест 2 мг суткасига 6 ой давомида берилиши керак ва ТЭ 3 даражаси аниқланса, патологиянинг қайталанишининг олдини олиш комбинирланган (диферилин 3 курс + диеногест 6 ой) ва узоқ давом этиши керак.</w:t>
      </w:r>
    </w:p>
    <w:p w14:paraId="3E05D88D" w14:textId="77777777" w:rsidR="009520FD" w:rsidRPr="009520FD" w:rsidRDefault="009520FD" w:rsidP="007C05D4">
      <w:pPr>
        <w:spacing w:before="120" w:after="120" w:line="240" w:lineRule="auto"/>
        <w:jc w:val="center"/>
        <w:rPr>
          <w:rFonts w:ascii="Times New Roman" w:hAnsi="Times New Roman" w:cs="Times New Roman"/>
          <w:b/>
          <w:bCs/>
          <w:sz w:val="28"/>
          <w:szCs w:val="28"/>
          <w:lang w:val="uz-Cyrl-UZ"/>
        </w:rPr>
      </w:pPr>
      <w:r w:rsidRPr="009520FD">
        <w:rPr>
          <w:rFonts w:ascii="Times New Roman" w:hAnsi="Times New Roman" w:cs="Times New Roman"/>
          <w:b/>
          <w:bCs/>
          <w:sz w:val="28"/>
          <w:szCs w:val="28"/>
          <w:lang w:val="uz-Cyrl-UZ"/>
        </w:rPr>
        <w:t>ХУЛОСАЛАР</w:t>
      </w:r>
    </w:p>
    <w:p w14:paraId="0151667A"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1.</w:t>
      </w:r>
      <w:r w:rsidRPr="009520FD">
        <w:rPr>
          <w:rFonts w:ascii="Times New Roman" w:hAnsi="Times New Roman" w:cs="Times New Roman"/>
          <w:sz w:val="28"/>
          <w:szCs w:val="28"/>
          <w:lang w:val="uz-Cyrl-UZ"/>
        </w:rPr>
        <w:tab/>
        <w:t xml:space="preserve">Жарроҳлик даволашдан 3 йил сўнг тухумдон эндометриозининг такрорланиш частотаси I-II даражасида 23,8%ни, III даражасида 53,9% ташкил этди (p&lt;0,001).  </w:t>
      </w:r>
    </w:p>
    <w:p w14:paraId="2AD51436"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2.</w:t>
      </w:r>
      <w:r w:rsidRPr="009520FD">
        <w:rPr>
          <w:rFonts w:ascii="Times New Roman" w:hAnsi="Times New Roman" w:cs="Times New Roman"/>
          <w:sz w:val="28"/>
          <w:szCs w:val="28"/>
          <w:lang w:val="uz-Cyrl-UZ"/>
        </w:rPr>
        <w:tab/>
        <w:t xml:space="preserve">Тухумдон эндометриозининг такрорланиш эҳтимоли ва нисбий хавфи анамнезда эндометриома (OR=14,0; RR=10,5) ва бачадон ортиқларида ўтказилган  жарроҳлик амалиёти (OR=8,7; RR=6,3), ҳайз кўриш дисфункцияси (OR=4,2; RR=2,0), эндометриал гиперплазия (OR=3,5; RR=3,0) эктопик ҳомиладорлик (OR=3,0; RR=2,7), тос аъзоларининг яллиғланиш касалликлари (OR=2,8; RR=2,5); шунингдек, семизлик (OR=3,1; RR=2,8), жигар касаллиги (OR=3,1; RR=2,2), ЛОР аъзоларининг сурункали касалликлари (OR=3,1; </w:t>
      </w:r>
      <w:r w:rsidRPr="009520FD">
        <w:rPr>
          <w:rFonts w:ascii="Times New Roman" w:hAnsi="Times New Roman" w:cs="Times New Roman"/>
          <w:sz w:val="28"/>
          <w:szCs w:val="28"/>
          <w:lang w:val="uz-Cyrl-UZ"/>
        </w:rPr>
        <w:lastRenderedPageBreak/>
        <w:t>RR=2,2) каби соматик патологиянинг мавжудлиги бўлган аёлларда юқори. Такрорланган тухумдон эндометриозида беморларда лапароскопия вактида 95,1% ҳолларда "қизил" ўчоқлар, шунингдек, уларнинг "қора" ўчоқлар билан комбинацияси (86,3%) аниқланди. ТЭнинг қайталаниши хавфи бўйича "қизил" эндометриоид ўчоқлар юкори прогностик аҳамиятига эга (p&lt;0,001).</w:t>
      </w:r>
    </w:p>
    <w:p w14:paraId="4B7536CE" w14:textId="77777777" w:rsidR="009520FD" w:rsidRPr="009520FD" w:rsidRDefault="009520FD" w:rsidP="009520FD">
      <w:pPr>
        <w:shd w:val="clear" w:color="auto" w:fill="FFFFFF"/>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3. Жарроҳлик даволашдан кейин ТЭ нинг қайталанишини прогнозлаш  учун масса спектрометрия усулини қўлланилиши мумкин. ТЭ  билан оғриган беморларнинг эндометриома капсуласи, корин бушлигидаги учоклар, перитонеал суюқлиги ва қон зардобидаги диагностик аҳамиятга эга бўлган метаболитлар панели қуйидаги липидлардан иборат эди: фосфатидилхолинлар (PC 36:2, PC 36:4, PC 36:5, PC 38:5, PC 38:6, PC 38:7, PС 40:9), лизофосфатидилхолин (LPC 16:0), фосфоэтаноламинлар (PE O-20:0, PE O-34:1), диглицерид (DG 40:5) ва лизофосфатидилхолин (LPC  16:0). Эндометриома капсуласида усулнинг сезгирлиги 95%, ўзига хослиги – 92%, корин бушлигидаги учокларда сезгирлиги 98%, ўзига хослиги – 95%, перитонеал суюқлигида -  92% ва 86%, қон зардобида - 95% ва 90% ташкил килди.</w:t>
      </w:r>
    </w:p>
    <w:p w14:paraId="6AC46459" w14:textId="77777777" w:rsidR="009520FD" w:rsidRPr="009520FD" w:rsidRDefault="009520FD" w:rsidP="009520FD">
      <w:pPr>
        <w:spacing w:after="0" w:line="240" w:lineRule="auto"/>
        <w:ind w:firstLine="567"/>
        <w:jc w:val="both"/>
        <w:rPr>
          <w:rFonts w:ascii="Times New Roman" w:hAnsi="Times New Roman" w:cs="Times New Roman"/>
          <w:sz w:val="28"/>
          <w:szCs w:val="28"/>
          <w:lang w:val="uz-Cyrl-UZ"/>
        </w:rPr>
      </w:pPr>
      <w:r w:rsidRPr="009520FD">
        <w:rPr>
          <w:rFonts w:ascii="Times New Roman" w:hAnsi="Times New Roman" w:cs="Times New Roman"/>
          <w:sz w:val="28"/>
          <w:szCs w:val="28"/>
          <w:lang w:val="uz-Cyrl-UZ"/>
        </w:rPr>
        <w:t xml:space="preserve">4. ТЭнинг такрорланиши патологияни оғирлик даражаси, шунингдек, даволаш усулига боғлиқлиги аникланди. </w:t>
      </w:r>
      <w:r w:rsidRPr="009520FD">
        <w:rPr>
          <w:rFonts w:ascii="Times New Roman" w:hAnsi="Times New Roman" w:cs="Times New Roman"/>
          <w:spacing w:val="-2"/>
          <w:sz w:val="28"/>
          <w:szCs w:val="28"/>
          <w:lang w:val="uz-Cyrl-UZ"/>
        </w:rPr>
        <w:t>Жарроҳлик</w:t>
      </w:r>
      <w:r w:rsidRPr="009520FD">
        <w:rPr>
          <w:rFonts w:ascii="Times New Roman" w:hAnsi="Times New Roman" w:cs="Times New Roman"/>
          <w:sz w:val="28"/>
          <w:szCs w:val="28"/>
          <w:lang w:val="uz-Cyrl-UZ"/>
        </w:rPr>
        <w:t>дан кейин рецидивга қарши терапиядан воз кечиш ТЭнинг қайталаниш эҳтимолини (OR) ва хавфин и (RR) 13,8 баравар оширади (95% CИ: 2,614-217,122) ва ТЭ 1-2 даражасида рецидив частотасини 72,7%, 3 даражасида 100% ташкил килди. Жарроҳлик даволашдан кейин терапиядан воз кечган аёлларга нисбатан диферилин 3 курси қўлланилганда ТЭ 1-2 даражасида рецидив частотасини 3,2 бараварга, 3 даражасида - 1,9 бараварга камайтирди.  Жарроҳлик даволашдан кейин ДНГ 6 ой қўлланилганда ТЭ 1-2 даражасида рецидив частотасини 10,9 бараварга, 3-даражасида – 3 бараварга камайтирди.</w:t>
      </w:r>
    </w:p>
    <w:p w14:paraId="08C64954" w14:textId="46207089" w:rsidR="00131DE2" w:rsidRPr="00D43136" w:rsidRDefault="00131DE2" w:rsidP="004241F4">
      <w:pPr>
        <w:pStyle w:val="afa"/>
        <w:numPr>
          <w:ilvl w:val="0"/>
          <w:numId w:val="39"/>
        </w:numPr>
        <w:tabs>
          <w:tab w:val="left" w:pos="993"/>
          <w:tab w:val="left" w:pos="1418"/>
        </w:tabs>
        <w:spacing w:before="100" w:beforeAutospacing="1" w:after="100" w:afterAutospacing="1" w:line="240" w:lineRule="auto"/>
        <w:ind w:left="0" w:firstLine="567"/>
        <w:contextualSpacing w:val="0"/>
        <w:jc w:val="both"/>
        <w:rPr>
          <w:sz w:val="28"/>
          <w:szCs w:val="28"/>
          <w:lang w:val="uz-Cyrl-UZ"/>
        </w:rPr>
        <w:sectPr w:rsidR="00131DE2" w:rsidRPr="00D43136" w:rsidSect="00131DE2">
          <w:footerReference w:type="even" r:id="rId22"/>
          <w:footerReference w:type="default" r:id="rId23"/>
          <w:pgSz w:w="11906" w:h="16838"/>
          <w:pgMar w:top="1134" w:right="1332" w:bottom="1134" w:left="1219" w:header="709" w:footer="709" w:gutter="0"/>
          <w:cols w:space="708"/>
          <w:docGrid w:linePitch="360"/>
        </w:sectPr>
      </w:pPr>
    </w:p>
    <w:p w14:paraId="2B324405" w14:textId="383528BD" w:rsidR="003314D2" w:rsidRDefault="003314D2" w:rsidP="003314D2">
      <w:pPr>
        <w:spacing w:after="80" w:line="240" w:lineRule="auto"/>
        <w:ind w:left="-142" w:right="-144"/>
        <w:jc w:val="center"/>
        <w:rPr>
          <w:rFonts w:ascii="Times New Roman" w:eastAsia="Times New Roman" w:hAnsi="Times New Roman" w:cs="Times New Roman"/>
          <w:color w:val="000000" w:themeColor="text1"/>
          <w:spacing w:val="-6"/>
          <w:sz w:val="28"/>
          <w:szCs w:val="28"/>
          <w:lang w:eastAsia="ru-RU"/>
        </w:rPr>
      </w:pPr>
      <w:r>
        <w:rPr>
          <w:noProof/>
          <w:lang w:eastAsia="ru-RU"/>
        </w:rPr>
        <w:lastRenderedPageBreak/>
        <mc:AlternateContent>
          <mc:Choice Requires="wps">
            <w:drawing>
              <wp:anchor distT="4294967294" distB="4294967294" distL="114300" distR="114300" simplePos="0" relativeHeight="251636736" behindDoc="0" locked="0" layoutInCell="1" allowOverlap="1" wp14:anchorId="26555DBA" wp14:editId="436D1D76">
                <wp:simplePos x="0" y="0"/>
                <wp:positionH relativeFrom="column">
                  <wp:posOffset>295275</wp:posOffset>
                </wp:positionH>
                <wp:positionV relativeFrom="paragraph">
                  <wp:posOffset>862965</wp:posOffset>
                </wp:positionV>
                <wp:extent cx="5400040" cy="0"/>
                <wp:effectExtent l="0" t="0" r="0" b="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7BE8042C" id="Прямая со стрелкой 47" o:spid="_x0000_s1026" type="#_x0000_t32" style="position:absolute;margin-left:23.25pt;margin-top:67.95pt;width:425.2pt;height:0;z-index:251636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" strokeweight="1.5pt"/>
            </w:pict>
          </mc:Fallback>
        </mc:AlternateContent>
      </w:r>
      <w:r>
        <w:rPr>
          <w:rFonts w:ascii="Times New Roman" w:eastAsia="Times New Roman" w:hAnsi="Times New Roman" w:cs="Times New Roman"/>
          <w:b/>
          <w:color w:val="000000" w:themeColor="text1"/>
          <w:spacing w:val="-6"/>
          <w:sz w:val="28"/>
          <w:szCs w:val="28"/>
          <w:lang w:eastAsia="ru-RU"/>
        </w:rPr>
        <w:t>Н</w:t>
      </w:r>
      <w:r>
        <w:rPr>
          <w:rFonts w:ascii="Times New Roman" w:eastAsia="Times New Roman" w:hAnsi="Times New Roman" w:cs="Times New Roman"/>
          <w:b/>
          <w:color w:val="000000" w:themeColor="text1"/>
          <w:spacing w:val="-6"/>
          <w:sz w:val="28"/>
          <w:szCs w:val="28"/>
          <w:lang w:val="uz-Cyrl-UZ" w:eastAsia="ru-RU"/>
        </w:rPr>
        <w:t xml:space="preserve">АУЧНЫЙ СОВЕТ </w:t>
      </w:r>
      <w:r>
        <w:rPr>
          <w:rFonts w:ascii="Times New Roman" w:hAnsi="Times New Roman" w:cs="Times New Roman"/>
          <w:b/>
          <w:bCs/>
          <w:color w:val="000000" w:themeColor="text1"/>
          <w:spacing w:val="-6"/>
          <w:sz w:val="28"/>
          <w:szCs w:val="28"/>
          <w:lang w:val="uz-Cyrl-UZ"/>
        </w:rPr>
        <w:t>DSc.04/30.11.2023.Tib.ll4.01</w:t>
      </w:r>
      <w:r>
        <w:rPr>
          <w:rFonts w:ascii="Times New Roman" w:eastAsia="Times New Roman" w:hAnsi="Times New Roman" w:cs="Times New Roman"/>
          <w:b/>
          <w:color w:val="000000" w:themeColor="text1"/>
          <w:spacing w:val="-6"/>
          <w:sz w:val="28"/>
          <w:szCs w:val="28"/>
          <w:lang w:val="uz-Cyrl-UZ" w:eastAsia="ru-RU"/>
        </w:rPr>
        <w:t xml:space="preserve"> ПО ПРИСУЖДЕНИЮ УЧЕН</w:t>
      </w:r>
      <w:r>
        <w:rPr>
          <w:rFonts w:ascii="Times New Roman" w:eastAsia="Times New Roman" w:hAnsi="Times New Roman" w:cs="Times New Roman"/>
          <w:b/>
          <w:color w:val="000000" w:themeColor="text1"/>
          <w:spacing w:val="-6"/>
          <w:sz w:val="28"/>
          <w:szCs w:val="28"/>
          <w:lang w:eastAsia="ru-RU"/>
        </w:rPr>
        <w:t>ЫХ</w:t>
      </w:r>
      <w:r>
        <w:rPr>
          <w:rFonts w:ascii="Times New Roman" w:eastAsia="Times New Roman" w:hAnsi="Times New Roman" w:cs="Times New Roman"/>
          <w:b/>
          <w:color w:val="000000" w:themeColor="text1"/>
          <w:spacing w:val="-6"/>
          <w:sz w:val="28"/>
          <w:szCs w:val="28"/>
          <w:lang w:val="uz-Cyrl-UZ" w:eastAsia="ru-RU"/>
        </w:rPr>
        <w:t xml:space="preserve"> СТЕПЕНЕЙ ПРИ </w:t>
      </w:r>
      <w:bookmarkStart w:id="4" w:name="_Hlk209602187"/>
      <w:r>
        <w:rPr>
          <w:rFonts w:ascii="Times New Roman" w:eastAsia="Times New Roman" w:hAnsi="Times New Roman" w:cs="Times New Roman"/>
          <w:b/>
          <w:color w:val="000000" w:themeColor="text1"/>
          <w:spacing w:val="-6"/>
          <w:sz w:val="28"/>
          <w:szCs w:val="28"/>
          <w:lang w:val="uz-Cyrl-UZ" w:eastAsia="ru-RU"/>
        </w:rPr>
        <w:t>РЕСПУБЛИКАНСКОМ СПЕЦИАЛИЗИРОВАННОМ НАУЧНО-ПРАКТИЧЕСКИЙ МЕДИЦИНСКОМ ЦЕНТРЕ ЗДОРОВЬЯ МАТЕРИ И РЕБЕНКА</w:t>
      </w:r>
      <w:bookmarkEnd w:id="4"/>
    </w:p>
    <w:p w14:paraId="601C59E4" w14:textId="76865B4E" w:rsidR="00310B56" w:rsidRDefault="008540E2" w:rsidP="00310B56">
      <w:pPr>
        <w:tabs>
          <w:tab w:val="left" w:pos="2955"/>
        </w:tabs>
        <w:spacing w:before="80" w:after="3000" w:line="240" w:lineRule="auto"/>
        <w:ind w:left="-142" w:right="-144"/>
        <w:jc w:val="center"/>
        <w:rPr>
          <w:rFonts w:ascii="Times New Roman" w:eastAsia="Calibri" w:hAnsi="Times New Roman" w:cs="Times New Roman"/>
          <w:b/>
          <w:bCs/>
          <w:color w:val="000000" w:themeColor="text1"/>
          <w:sz w:val="28"/>
          <w:szCs w:val="28"/>
        </w:rPr>
      </w:pPr>
      <w:r w:rsidRPr="008540E2">
        <w:rPr>
          <w:rFonts w:ascii="Times New Roman" w:eastAsia="Times New Roman" w:hAnsi="Times New Roman" w:cs="Times New Roman"/>
          <w:b/>
          <w:color w:val="000000" w:themeColor="text1"/>
          <w:spacing w:val="-6"/>
          <w:sz w:val="28"/>
          <w:szCs w:val="28"/>
          <w:lang w:val="uz-Cyrl-UZ" w:eastAsia="ru-RU"/>
        </w:rPr>
        <w:t>ТАШКЕНТСКИЙ ГОСУДАРСТВЕННЫЙ МЕДИЦИНСКИЙ УНИВЕРСИТЕ</w:t>
      </w:r>
      <w:r>
        <w:rPr>
          <w:rFonts w:ascii="Times New Roman" w:eastAsia="Times New Roman" w:hAnsi="Times New Roman" w:cs="Times New Roman"/>
          <w:b/>
          <w:color w:val="000000" w:themeColor="text1"/>
          <w:spacing w:val="-6"/>
          <w:sz w:val="28"/>
          <w:szCs w:val="28"/>
          <w:lang w:val="uz-Cyrl-UZ" w:eastAsia="ru-RU"/>
        </w:rPr>
        <w:t>Т</w:t>
      </w:r>
      <w:r w:rsidR="00E9628A">
        <w:rPr>
          <w:rFonts w:ascii="Times New Roman" w:eastAsia="Calibri" w:hAnsi="Times New Roman" w:cs="Times New Roman"/>
          <w:b/>
          <w:bCs/>
          <w:color w:val="000000" w:themeColor="text1"/>
          <w:sz w:val="28"/>
          <w:szCs w:val="28"/>
        </w:rPr>
        <w:t xml:space="preserve"> </w:t>
      </w:r>
    </w:p>
    <w:p w14:paraId="7556B0C3" w14:textId="74F539B1" w:rsidR="00310B56" w:rsidRPr="00310B56" w:rsidRDefault="008540E2" w:rsidP="00131DE2">
      <w:pPr>
        <w:spacing w:after="1000"/>
        <w:jc w:val="center"/>
        <w:rPr>
          <w:rFonts w:ascii="Times New Roman" w:hAnsi="Times New Roman" w:cs="Times New Roman"/>
          <w:b/>
          <w:bCs/>
          <w:sz w:val="28"/>
          <w:szCs w:val="28"/>
        </w:rPr>
      </w:pPr>
      <w:r w:rsidRPr="008540E2">
        <w:rPr>
          <w:rFonts w:ascii="Times New Roman" w:hAnsi="Times New Roman" w:cs="Times New Roman"/>
          <w:b/>
          <w:bCs/>
          <w:sz w:val="28"/>
          <w:szCs w:val="28"/>
        </w:rPr>
        <w:t>КУЗИЕВА ЮЛДУЗ МУХАМАДДИЕВН</w:t>
      </w:r>
      <w:r w:rsidR="003314D2" w:rsidRPr="00310B56">
        <w:rPr>
          <w:rFonts w:ascii="Times New Roman" w:hAnsi="Times New Roman" w:cs="Times New Roman"/>
          <w:b/>
          <w:bCs/>
          <w:sz w:val="28"/>
          <w:szCs w:val="28"/>
        </w:rPr>
        <w:t>А</w:t>
      </w:r>
    </w:p>
    <w:p w14:paraId="3ACA90AB" w14:textId="78F94039" w:rsidR="003314D2" w:rsidRPr="00310B56" w:rsidRDefault="008540E2" w:rsidP="00131DE2">
      <w:pPr>
        <w:spacing w:after="1000"/>
        <w:jc w:val="center"/>
        <w:rPr>
          <w:rFonts w:ascii="Times New Roman" w:hAnsi="Times New Roman" w:cs="Times New Roman"/>
          <w:b/>
          <w:bCs/>
          <w:sz w:val="28"/>
          <w:szCs w:val="28"/>
        </w:rPr>
      </w:pPr>
      <w:bookmarkStart w:id="5" w:name="_Hlk211586062"/>
      <w:r w:rsidRPr="008540E2">
        <w:rPr>
          <w:rFonts w:ascii="Times New Roman" w:hAnsi="Times New Roman" w:cs="Times New Roman"/>
          <w:b/>
          <w:bCs/>
          <w:sz w:val="28"/>
          <w:szCs w:val="28"/>
        </w:rPr>
        <w:t>СОВЕРШЕНСТВОВАНИЕ МЕТОДОВ ДИАГНОСТИКИ И ПРОФИЛАКТИКИ РЕЦИДИВА ЭНДОМЕТРИОЗА ЯИЧНИКОВ ПОСЛЕ ХИРУРГИЧЕСКОГО ЛЕЧЕНИЯ</w:t>
      </w:r>
    </w:p>
    <w:bookmarkEnd w:id="5"/>
    <w:p w14:paraId="081CCEC2" w14:textId="04364532" w:rsidR="003314D2" w:rsidRPr="00310B56" w:rsidRDefault="003314D2" w:rsidP="00131DE2">
      <w:pPr>
        <w:spacing w:after="720"/>
        <w:jc w:val="center"/>
        <w:rPr>
          <w:rFonts w:ascii="Times New Roman" w:hAnsi="Times New Roman" w:cs="Times New Roman"/>
          <w:b/>
          <w:bCs/>
          <w:sz w:val="28"/>
          <w:szCs w:val="28"/>
        </w:rPr>
      </w:pPr>
      <w:r w:rsidRPr="00310B56">
        <w:rPr>
          <w:rFonts w:ascii="Times New Roman" w:hAnsi="Times New Roman" w:cs="Times New Roman"/>
          <w:b/>
          <w:bCs/>
          <w:sz w:val="28"/>
          <w:szCs w:val="28"/>
        </w:rPr>
        <w:t>14.00.01 – Акушерство и гинекология</w:t>
      </w:r>
    </w:p>
    <w:p w14:paraId="0AA6BE3F" w14:textId="77777777" w:rsidR="00310B56" w:rsidRPr="000D7FAE" w:rsidRDefault="003314D2" w:rsidP="00131DE2">
      <w:pPr>
        <w:spacing w:after="3120"/>
        <w:jc w:val="center"/>
        <w:rPr>
          <w:rFonts w:ascii="Times New Roman" w:hAnsi="Times New Roman" w:cs="Times New Roman"/>
          <w:b/>
          <w:bCs/>
          <w:sz w:val="24"/>
          <w:szCs w:val="24"/>
        </w:rPr>
      </w:pPr>
      <w:r w:rsidRPr="000D7FAE">
        <w:rPr>
          <w:rFonts w:ascii="Times New Roman" w:hAnsi="Times New Roman" w:cs="Times New Roman"/>
          <w:b/>
          <w:bCs/>
          <w:sz w:val="24"/>
          <w:szCs w:val="24"/>
        </w:rPr>
        <w:t>АВТОРЕФЕРАТ ДИССЕРТАЦИИ ДОКТОРА ФИЛОСОФИИ ПО МЕДИЦИНСКИМ НАУКАМ (</w:t>
      </w:r>
      <w:r w:rsidRPr="000D7FAE">
        <w:rPr>
          <w:rFonts w:ascii="Times New Roman" w:hAnsi="Times New Roman" w:cs="Times New Roman"/>
          <w:b/>
          <w:bCs/>
          <w:sz w:val="24"/>
          <w:szCs w:val="24"/>
          <w:lang w:val="en-US"/>
        </w:rPr>
        <w:t>PhD</w:t>
      </w:r>
      <w:r w:rsidRPr="000D7FAE">
        <w:rPr>
          <w:rFonts w:ascii="Times New Roman" w:hAnsi="Times New Roman" w:cs="Times New Roman"/>
          <w:b/>
          <w:bCs/>
          <w:sz w:val="24"/>
          <w:szCs w:val="24"/>
        </w:rPr>
        <w:t>)</w:t>
      </w:r>
    </w:p>
    <w:p w14:paraId="2F8F7447" w14:textId="61B1DE26" w:rsidR="00310B56" w:rsidRPr="00310B56" w:rsidRDefault="003314D2" w:rsidP="00310B56">
      <w:pPr>
        <w:jc w:val="center"/>
        <w:rPr>
          <w:rFonts w:ascii="Times New Roman" w:eastAsia="Calibri" w:hAnsi="Times New Roman" w:cs="Times New Roman"/>
          <w:b/>
          <w:bCs/>
          <w:color w:val="000000" w:themeColor="text1"/>
          <w:sz w:val="24"/>
          <w:szCs w:val="24"/>
          <w:lang w:val="uz-Cyrl-UZ"/>
        </w:rPr>
      </w:pPr>
      <w:r w:rsidRPr="00310B56">
        <w:rPr>
          <w:rFonts w:ascii="Times New Roman" w:hAnsi="Times New Roman" w:cs="Times New Roman"/>
          <w:b/>
          <w:bCs/>
          <w:noProof/>
          <w:lang w:eastAsia="ru-RU"/>
        </w:rPr>
        <mc:AlternateContent>
          <mc:Choice Requires="wps">
            <w:drawing>
              <wp:anchor distT="0" distB="0" distL="114300" distR="114300" simplePos="0" relativeHeight="251637760" behindDoc="0" locked="0" layoutInCell="1" allowOverlap="1" wp14:anchorId="33F9735A" wp14:editId="17C773E7">
                <wp:simplePos x="0" y="0"/>
                <wp:positionH relativeFrom="column">
                  <wp:posOffset>5819775</wp:posOffset>
                </wp:positionH>
                <wp:positionV relativeFrom="paragraph">
                  <wp:posOffset>291465</wp:posOffset>
                </wp:positionV>
                <wp:extent cx="228600" cy="342900"/>
                <wp:effectExtent l="0" t="0" r="0" b="0"/>
                <wp:wrapSquare wrapText="bothSides"/>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ect w14:anchorId="0C53B6A6" id="Прямоугольник 46" o:spid="_x0000_s1026" style="position:absolute;margin-left:458.25pt;margin-top:22.95pt;width:18pt;height:2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" stroked="f">
                <w10:wrap type="square"/>
              </v:rect>
            </w:pict>
          </mc:Fallback>
        </mc:AlternateContent>
      </w:r>
      <w:r w:rsidRPr="00310B56">
        <w:rPr>
          <w:rFonts w:ascii="Times New Roman" w:eastAsia="Calibri" w:hAnsi="Times New Roman" w:cs="Times New Roman"/>
          <w:b/>
          <w:bCs/>
          <w:color w:val="000000" w:themeColor="text1"/>
          <w:sz w:val="24"/>
          <w:szCs w:val="24"/>
        </w:rPr>
        <w:t>Т</w:t>
      </w:r>
      <w:r w:rsidR="00310B56" w:rsidRPr="00310B56">
        <w:rPr>
          <w:rFonts w:ascii="Times New Roman" w:eastAsia="Calibri" w:hAnsi="Times New Roman" w:cs="Times New Roman"/>
          <w:b/>
          <w:bCs/>
          <w:color w:val="000000" w:themeColor="text1"/>
          <w:sz w:val="24"/>
          <w:szCs w:val="24"/>
          <w:lang w:val="uz-Cyrl-UZ"/>
        </w:rPr>
        <w:t>а</w:t>
      </w:r>
      <w:r w:rsidRPr="00310B56">
        <w:rPr>
          <w:rFonts w:ascii="Times New Roman" w:eastAsia="Calibri" w:hAnsi="Times New Roman" w:cs="Times New Roman"/>
          <w:b/>
          <w:bCs/>
          <w:color w:val="000000" w:themeColor="text1"/>
          <w:sz w:val="24"/>
          <w:szCs w:val="24"/>
          <w:lang w:val="uz-Cyrl-UZ"/>
        </w:rPr>
        <w:t>шкент – 202</w:t>
      </w:r>
      <w:r w:rsidR="008540E2">
        <w:rPr>
          <w:rFonts w:ascii="Times New Roman" w:eastAsia="Calibri" w:hAnsi="Times New Roman" w:cs="Times New Roman"/>
          <w:b/>
          <w:bCs/>
          <w:color w:val="000000" w:themeColor="text1"/>
          <w:sz w:val="24"/>
          <w:szCs w:val="24"/>
          <w:lang w:val="uz-Cyrl-UZ"/>
        </w:rPr>
        <w:t>6</w:t>
      </w:r>
    </w:p>
    <w:p w14:paraId="0FBB4D7E" w14:textId="77777777" w:rsidR="00131DE2" w:rsidRDefault="00131DE2">
      <w:pPr>
        <w:spacing w:line="259" w:lineRule="auto"/>
        <w:rPr>
          <w:rFonts w:ascii="Times New Roman" w:eastAsia="SimSun" w:hAnsi="Times New Roman" w:cs="Times New Roman"/>
          <w:b/>
          <w:color w:val="000000" w:themeColor="text1"/>
          <w:lang w:eastAsia="ru-RU"/>
        </w:rPr>
      </w:pPr>
      <w:r>
        <w:rPr>
          <w:rFonts w:ascii="Times New Roman" w:eastAsia="SimSun" w:hAnsi="Times New Roman" w:cs="Times New Roman"/>
          <w:b/>
          <w:color w:val="000000" w:themeColor="text1"/>
          <w:lang w:eastAsia="ru-RU"/>
        </w:rPr>
        <w:br w:type="page"/>
      </w:r>
    </w:p>
    <w:p w14:paraId="4D5B6A62" w14:textId="44490BDF" w:rsidR="003314D2" w:rsidRPr="00131DE2" w:rsidRDefault="003314D2" w:rsidP="003314D2">
      <w:pPr>
        <w:spacing w:after="400" w:line="240" w:lineRule="auto"/>
        <w:ind w:firstLine="567"/>
        <w:jc w:val="both"/>
        <w:rPr>
          <w:rFonts w:ascii="Times New Roman" w:eastAsia="Times New Roman" w:hAnsi="Times New Roman" w:cs="Times New Roman"/>
          <w:b/>
          <w:lang w:eastAsia="ru-RU"/>
        </w:rPr>
      </w:pPr>
      <w:r w:rsidRPr="00131DE2">
        <w:rPr>
          <w:rFonts w:ascii="Times New Roman" w:eastAsia="SimSun" w:hAnsi="Times New Roman" w:cs="Times New Roman"/>
          <w:b/>
          <w:lang w:eastAsia="ru-RU"/>
        </w:rPr>
        <w:lastRenderedPageBreak/>
        <w:t>Тема диссертации доктора философии (</w:t>
      </w:r>
      <w:r w:rsidRPr="00131DE2">
        <w:rPr>
          <w:rFonts w:ascii="Times New Roman" w:eastAsia="SimSun" w:hAnsi="Times New Roman" w:cs="Times New Roman"/>
          <w:b/>
          <w:lang w:val="en-US" w:eastAsia="ru-RU"/>
        </w:rPr>
        <w:t>PhD</w:t>
      </w:r>
      <w:r w:rsidRPr="00131DE2">
        <w:rPr>
          <w:rFonts w:ascii="Times New Roman" w:eastAsia="SimSun" w:hAnsi="Times New Roman" w:cs="Times New Roman"/>
          <w:b/>
          <w:lang w:eastAsia="ru-RU"/>
        </w:rPr>
        <w:t xml:space="preserve">) зарегистрирована в Высшей аттестационной комиссии при Кабинете Министров Республики Узбекистан за </w:t>
      </w:r>
      <w:r w:rsidR="008540E2">
        <w:rPr>
          <w:rFonts w:ascii="Times New Roman" w:eastAsia="Times New Roman" w:hAnsi="Times New Roman" w:cs="Times New Roman"/>
          <w:b/>
          <w:color w:val="000000" w:themeColor="text1"/>
          <w:lang w:val="uz-Cyrl-UZ" w:eastAsia="ru-RU"/>
        </w:rPr>
        <w:t>B2023.3.PhD/Tib3693</w:t>
      </w:r>
      <w:r w:rsidRPr="00131DE2">
        <w:rPr>
          <w:rFonts w:ascii="Times New Roman" w:eastAsia="Times New Roman" w:hAnsi="Times New Roman" w:cs="Times New Roman"/>
          <w:b/>
          <w:lang w:eastAsia="ru-RU"/>
        </w:rPr>
        <w:t>.</w:t>
      </w:r>
    </w:p>
    <w:p w14:paraId="470D0226" w14:textId="77777777" w:rsidR="003314D2" w:rsidRPr="00131DE2" w:rsidRDefault="003314D2" w:rsidP="003314D2">
      <w:pPr>
        <w:pStyle w:val="a6"/>
        <w:spacing w:after="0"/>
        <w:ind w:left="0" w:firstLine="567"/>
        <w:jc w:val="both"/>
        <w:rPr>
          <w:rFonts w:eastAsiaTheme="minorHAnsi"/>
          <w:sz w:val="22"/>
          <w:szCs w:val="22"/>
          <w:lang w:eastAsia="ru-RU"/>
        </w:rPr>
      </w:pPr>
      <w:r w:rsidRPr="00131DE2">
        <w:rPr>
          <w:sz w:val="22"/>
          <w:szCs w:val="22"/>
          <w:lang w:eastAsia="ru-RU"/>
        </w:rPr>
        <w:t xml:space="preserve">Диссертация выполнена в </w:t>
      </w:r>
      <w:r w:rsidRPr="00131DE2">
        <w:rPr>
          <w:sz w:val="22"/>
          <w:szCs w:val="22"/>
          <w:lang w:val="uz-Cyrl-UZ" w:eastAsia="ru-RU"/>
        </w:rPr>
        <w:t>Республиканском специализированном научно</w:t>
      </w:r>
      <w:r w:rsidRPr="00131DE2">
        <w:rPr>
          <w:sz w:val="22"/>
          <w:szCs w:val="22"/>
          <w:lang w:eastAsia="ru-RU"/>
        </w:rPr>
        <w:t>-</w:t>
      </w:r>
      <w:r w:rsidRPr="00131DE2">
        <w:rPr>
          <w:sz w:val="22"/>
          <w:szCs w:val="22"/>
          <w:lang w:val="uz-Cyrl-UZ" w:eastAsia="ru-RU"/>
        </w:rPr>
        <w:t>практическом медицинском центре здоровья матери и ребенка</w:t>
      </w:r>
      <w:r w:rsidRPr="00131DE2">
        <w:rPr>
          <w:sz w:val="22"/>
          <w:szCs w:val="22"/>
          <w:lang w:eastAsia="ru-RU"/>
        </w:rPr>
        <w:t>.</w:t>
      </w:r>
    </w:p>
    <w:p w14:paraId="59184FC2" w14:textId="4F2E4379" w:rsidR="003314D2" w:rsidRPr="00131DE2" w:rsidRDefault="003314D2" w:rsidP="003314D2">
      <w:pPr>
        <w:pStyle w:val="a6"/>
        <w:spacing w:after="0"/>
        <w:ind w:left="0" w:firstLine="567"/>
        <w:jc w:val="both"/>
        <w:rPr>
          <w:sz w:val="22"/>
          <w:szCs w:val="22"/>
          <w:lang w:eastAsia="ru-RU"/>
        </w:rPr>
      </w:pPr>
      <w:r w:rsidRPr="00131DE2">
        <w:rPr>
          <w:sz w:val="22"/>
          <w:szCs w:val="22"/>
          <w:lang w:eastAsia="ru-RU"/>
        </w:rPr>
        <w:t>Автореферат диссертации на трех языках (узбекский, русский, английский (резюме)) размещен на веб-странице Научного совета (</w:t>
      </w:r>
      <w:hyperlink r:id="rId24" w:history="1">
        <w:r w:rsidRPr="00131DE2">
          <w:rPr>
            <w:rStyle w:val="a3"/>
            <w:rFonts w:eastAsiaTheme="majorEastAsia"/>
            <w:color w:val="auto"/>
            <w:sz w:val="22"/>
            <w:szCs w:val="22"/>
            <w:lang w:val="uz-Cyrl-UZ" w:eastAsia="ru-RU"/>
          </w:rPr>
          <w:t>www.</w:t>
        </w:r>
        <w:r w:rsidRPr="00131DE2">
          <w:rPr>
            <w:rStyle w:val="a3"/>
            <w:rFonts w:eastAsiaTheme="majorEastAsia"/>
            <w:color w:val="auto"/>
            <w:sz w:val="22"/>
            <w:szCs w:val="22"/>
            <w:lang w:val="en-US" w:eastAsia="ru-RU"/>
          </w:rPr>
          <w:t>akusherstvo</w:t>
        </w:r>
        <w:r w:rsidRPr="00131DE2">
          <w:rPr>
            <w:rStyle w:val="a3"/>
            <w:rFonts w:eastAsiaTheme="majorEastAsia"/>
            <w:color w:val="auto"/>
            <w:sz w:val="22"/>
            <w:szCs w:val="22"/>
            <w:lang w:val="uz-Cyrl-UZ" w:eastAsia="ru-RU"/>
          </w:rPr>
          <w:t>.uz</w:t>
        </w:r>
      </w:hyperlink>
      <w:r w:rsidRPr="00131DE2">
        <w:rPr>
          <w:sz w:val="22"/>
          <w:szCs w:val="22"/>
          <w:lang w:eastAsia="ru-RU"/>
        </w:rPr>
        <w:t>) и Информационно-образовательном портале «Ziyonet» (</w:t>
      </w:r>
      <w:hyperlink r:id="rId25" w:history="1">
        <w:r w:rsidRPr="00131DE2">
          <w:rPr>
            <w:rStyle w:val="a3"/>
            <w:color w:val="auto"/>
            <w:sz w:val="22"/>
            <w:szCs w:val="22"/>
            <w:lang w:eastAsia="ru-RU"/>
          </w:rPr>
          <w:t>www.ziyonet.uz</w:t>
        </w:r>
      </w:hyperlink>
      <w:r w:rsidRPr="00131DE2">
        <w:rPr>
          <w:sz w:val="22"/>
          <w:szCs w:val="22"/>
          <w:lang w:eastAsia="ru-RU"/>
        </w:rPr>
        <w:t>).</w:t>
      </w:r>
    </w:p>
    <w:p w14:paraId="77710C7C" w14:textId="77777777" w:rsidR="003314D2" w:rsidRPr="00131DE2" w:rsidRDefault="003314D2" w:rsidP="003314D2">
      <w:pPr>
        <w:pStyle w:val="a6"/>
        <w:spacing w:after="0"/>
        <w:ind w:left="0" w:firstLine="567"/>
        <w:jc w:val="both"/>
        <w:rPr>
          <w:sz w:val="22"/>
          <w:szCs w:val="22"/>
          <w:lang w:eastAsia="ru-RU"/>
        </w:rPr>
      </w:pPr>
    </w:p>
    <w:tbl>
      <w:tblPr>
        <w:tblW w:w="9214" w:type="dxa"/>
        <w:tblLayout w:type="fixed"/>
        <w:tblCellMar>
          <w:left w:w="0" w:type="dxa"/>
          <w:right w:w="0" w:type="dxa"/>
        </w:tblCellMar>
        <w:tblLook w:val="04A0" w:firstRow="1" w:lastRow="0" w:firstColumn="1" w:lastColumn="0" w:noHBand="0" w:noVBand="1"/>
      </w:tblPr>
      <w:tblGrid>
        <w:gridCol w:w="3969"/>
        <w:gridCol w:w="5245"/>
      </w:tblGrid>
      <w:tr w:rsidR="00131DE2" w:rsidRPr="00131DE2" w14:paraId="1F1C2039" w14:textId="77777777" w:rsidTr="008540E2">
        <w:trPr>
          <w:trHeight w:val="701"/>
        </w:trPr>
        <w:tc>
          <w:tcPr>
            <w:tcW w:w="3969" w:type="dxa"/>
            <w:hideMark/>
          </w:tcPr>
          <w:p w14:paraId="14B8AB28" w14:textId="77777777" w:rsidR="003314D2" w:rsidRPr="00131DE2" w:rsidRDefault="003314D2">
            <w:pPr>
              <w:spacing w:after="0" w:line="240" w:lineRule="auto"/>
              <w:ind w:firstLine="567"/>
              <w:rPr>
                <w:rFonts w:ascii="Times New Roman" w:eastAsia="SimSun" w:hAnsi="Times New Roman" w:cs="Times New Roman"/>
                <w:lang w:eastAsia="ru-RU"/>
              </w:rPr>
            </w:pPr>
            <w:r w:rsidRPr="00131DE2">
              <w:rPr>
                <w:rFonts w:ascii="Times New Roman" w:eastAsia="SimSun" w:hAnsi="Times New Roman" w:cs="Times New Roman"/>
                <w:b/>
                <w:lang w:eastAsia="ru-RU"/>
              </w:rPr>
              <w:t xml:space="preserve">Научный </w:t>
            </w:r>
            <w:r w:rsidRPr="00131DE2">
              <w:rPr>
                <w:rFonts w:ascii="Times New Roman" w:eastAsia="SimSun" w:hAnsi="Times New Roman" w:cs="Times New Roman"/>
                <w:b/>
                <w:lang w:val="uz-Cyrl-UZ" w:eastAsia="ru-RU"/>
              </w:rPr>
              <w:t>руководитель</w:t>
            </w:r>
            <w:r w:rsidRPr="00131DE2">
              <w:rPr>
                <w:rFonts w:ascii="Times New Roman" w:eastAsia="SimSun" w:hAnsi="Times New Roman" w:cs="Times New Roman"/>
                <w:b/>
                <w:lang w:eastAsia="ru-RU"/>
              </w:rPr>
              <w:t>:</w:t>
            </w:r>
          </w:p>
        </w:tc>
        <w:tc>
          <w:tcPr>
            <w:tcW w:w="5245" w:type="dxa"/>
            <w:hideMark/>
          </w:tcPr>
          <w:p w14:paraId="3F1C1B5B" w14:textId="1E29C664" w:rsidR="00B456C8" w:rsidRDefault="008540E2" w:rsidP="00B456C8">
            <w:pPr>
              <w:spacing w:after="0" w:line="240" w:lineRule="auto"/>
              <w:jc w:val="both"/>
              <w:rPr>
                <w:rFonts w:ascii="Times New Roman" w:eastAsia="SimSun" w:hAnsi="Times New Roman" w:cs="Times New Roman"/>
                <w:b/>
                <w:lang w:val="uz-Cyrl-UZ" w:eastAsia="ru-RU"/>
              </w:rPr>
            </w:pPr>
            <w:r>
              <w:rPr>
                <w:rFonts w:ascii="Times New Roman" w:eastAsia="SimSun" w:hAnsi="Times New Roman" w:cs="Times New Roman"/>
                <w:b/>
                <w:lang w:val="uz-Cyrl-UZ" w:eastAsia="ru-RU"/>
              </w:rPr>
              <w:t>Саиджалилова Дилноза Джавдатовна</w:t>
            </w:r>
            <w:r w:rsidR="00B456C8">
              <w:rPr>
                <w:rFonts w:ascii="Times New Roman" w:eastAsia="SimSun" w:hAnsi="Times New Roman" w:cs="Times New Roman"/>
                <w:b/>
                <w:lang w:val="uz-Cyrl-UZ" w:eastAsia="ru-RU"/>
              </w:rPr>
              <w:t xml:space="preserve"> </w:t>
            </w:r>
          </w:p>
          <w:p w14:paraId="6A4CCB32" w14:textId="3BC33B9C" w:rsidR="003314D2" w:rsidRPr="00B456C8" w:rsidRDefault="003314D2" w:rsidP="00B456C8">
            <w:pPr>
              <w:spacing w:after="0" w:line="240" w:lineRule="auto"/>
              <w:jc w:val="both"/>
              <w:rPr>
                <w:rFonts w:ascii="Times New Roman" w:eastAsia="SimSun" w:hAnsi="Times New Roman" w:cs="Times New Roman"/>
                <w:lang w:val="uz-Cyrl-UZ" w:eastAsia="ru-RU"/>
              </w:rPr>
            </w:pPr>
            <w:r w:rsidRPr="00131DE2">
              <w:rPr>
                <w:rFonts w:ascii="Times New Roman" w:eastAsia="SimSun" w:hAnsi="Times New Roman" w:cs="Times New Roman"/>
                <w:lang w:eastAsia="ru-RU"/>
              </w:rPr>
              <w:t>доктор медицинских наук</w:t>
            </w:r>
            <w:r w:rsidR="00D303E5">
              <w:rPr>
                <w:rFonts w:ascii="Times New Roman" w:eastAsia="SimSun" w:hAnsi="Times New Roman" w:cs="Times New Roman"/>
                <w:lang w:eastAsia="ru-RU"/>
              </w:rPr>
              <w:t>, профессор</w:t>
            </w:r>
          </w:p>
        </w:tc>
      </w:tr>
      <w:tr w:rsidR="00B456C8" w14:paraId="7B6BF7E6" w14:textId="77777777" w:rsidTr="008540E2">
        <w:trPr>
          <w:trHeight w:val="814"/>
        </w:trPr>
        <w:tc>
          <w:tcPr>
            <w:tcW w:w="3969" w:type="dxa"/>
          </w:tcPr>
          <w:p w14:paraId="150CE322" w14:textId="77777777" w:rsidR="00B456C8" w:rsidRDefault="00B456C8" w:rsidP="00B456C8">
            <w:pPr>
              <w:spacing w:after="0" w:line="240" w:lineRule="auto"/>
              <w:ind w:firstLine="567"/>
              <w:rPr>
                <w:rFonts w:ascii="Times New Roman" w:eastAsia="SimSun" w:hAnsi="Times New Roman" w:cs="Times New Roman"/>
                <w:color w:val="000000" w:themeColor="text1"/>
                <w:lang w:eastAsia="ru-RU"/>
              </w:rPr>
            </w:pPr>
            <w:r>
              <w:rPr>
                <w:rFonts w:ascii="Times New Roman" w:eastAsia="SimSun" w:hAnsi="Times New Roman" w:cs="Times New Roman"/>
                <w:b/>
                <w:color w:val="000000" w:themeColor="text1"/>
                <w:lang w:eastAsia="ru-RU"/>
              </w:rPr>
              <w:t>Официальные оппоненты:</w:t>
            </w:r>
          </w:p>
          <w:p w14:paraId="2A723A36" w14:textId="77777777" w:rsidR="00B456C8" w:rsidRDefault="00B456C8" w:rsidP="00B456C8">
            <w:pPr>
              <w:spacing w:after="0" w:line="240" w:lineRule="auto"/>
              <w:ind w:firstLine="567"/>
              <w:rPr>
                <w:rFonts w:ascii="Times New Roman" w:eastAsia="SimSun" w:hAnsi="Times New Roman" w:cs="Times New Roman"/>
                <w:color w:val="000000" w:themeColor="text1"/>
                <w:lang w:eastAsia="ru-RU"/>
              </w:rPr>
            </w:pPr>
          </w:p>
        </w:tc>
        <w:tc>
          <w:tcPr>
            <w:tcW w:w="5245" w:type="dxa"/>
            <w:hideMark/>
          </w:tcPr>
          <w:p w14:paraId="4584B855" w14:textId="77777777" w:rsidR="008540E2" w:rsidRDefault="008540E2" w:rsidP="00B456C8">
            <w:pPr>
              <w:spacing w:after="120" w:line="240" w:lineRule="auto"/>
              <w:rPr>
                <w:rFonts w:ascii="Times New Roman" w:eastAsia="MS Mincho" w:hAnsi="Times New Roman" w:cs="Times New Roman"/>
                <w:b/>
                <w:bCs/>
                <w:color w:val="000000" w:themeColor="text1"/>
                <w:lang w:val="uz-Cyrl-UZ" w:eastAsia="ru-RU"/>
              </w:rPr>
            </w:pPr>
            <w:r>
              <w:rPr>
                <w:rFonts w:ascii="Times New Roman" w:eastAsia="MS Mincho" w:hAnsi="Times New Roman" w:cs="Times New Roman"/>
                <w:b/>
                <w:bCs/>
                <w:color w:val="000000" w:themeColor="text1"/>
                <w:lang w:val="uz-Cyrl-UZ" w:eastAsia="ru-RU"/>
              </w:rPr>
              <w:t>-</w:t>
            </w:r>
          </w:p>
          <w:p w14:paraId="0F60895D" w14:textId="2CE4B194" w:rsidR="00B456C8" w:rsidRPr="00B456C8" w:rsidRDefault="00B456C8" w:rsidP="00B456C8">
            <w:pPr>
              <w:spacing w:after="120" w:line="240" w:lineRule="auto"/>
              <w:rPr>
                <w:rFonts w:ascii="Times New Roman" w:eastAsia="MS Mincho" w:hAnsi="Times New Roman" w:cs="Times New Roman"/>
                <w:color w:val="000000" w:themeColor="text1"/>
                <w:lang w:eastAsia="ru-RU"/>
              </w:rPr>
            </w:pPr>
            <w:r w:rsidRPr="00131DE2">
              <w:rPr>
                <w:rFonts w:ascii="Times New Roman" w:eastAsia="SimSun" w:hAnsi="Times New Roman" w:cs="Times New Roman"/>
                <w:lang w:eastAsia="ru-RU"/>
              </w:rPr>
              <w:t>доктор медицинских наук</w:t>
            </w:r>
            <w:r>
              <w:rPr>
                <w:rFonts w:ascii="Times New Roman" w:eastAsia="MS Mincho" w:hAnsi="Times New Roman" w:cs="Times New Roman"/>
                <w:color w:val="000000" w:themeColor="text1"/>
                <w:lang w:val="uz-Cyrl-UZ" w:eastAsia="ru-RU"/>
              </w:rPr>
              <w:t>, профессор</w:t>
            </w:r>
          </w:p>
          <w:p w14:paraId="008D0510" w14:textId="4E8856F7" w:rsidR="00B456C8" w:rsidRDefault="008540E2" w:rsidP="00B456C8">
            <w:pPr>
              <w:spacing w:after="0" w:line="240" w:lineRule="auto"/>
              <w:rPr>
                <w:rFonts w:ascii="Times New Roman" w:eastAsia="MS Mincho" w:hAnsi="Times New Roman" w:cs="Times New Roman"/>
                <w:color w:val="000000" w:themeColor="text1"/>
                <w:lang w:val="uz-Cyrl-UZ" w:eastAsia="ru-RU"/>
              </w:rPr>
            </w:pPr>
            <w:r>
              <w:rPr>
                <w:rFonts w:ascii="Times New Roman" w:eastAsia="MS Mincho" w:hAnsi="Times New Roman" w:cs="Times New Roman"/>
                <w:b/>
                <w:bCs/>
                <w:color w:val="000000" w:themeColor="text1"/>
                <w:lang w:val="uz-Cyrl-UZ" w:eastAsia="ru-RU"/>
              </w:rPr>
              <w:t>-</w:t>
            </w:r>
            <w:r w:rsidR="00B456C8" w:rsidRPr="00B456C8">
              <w:rPr>
                <w:rFonts w:ascii="Times New Roman" w:eastAsia="MS Mincho" w:hAnsi="Times New Roman" w:cs="Times New Roman"/>
                <w:color w:val="000000" w:themeColor="text1"/>
                <w:lang w:eastAsia="ru-RU"/>
              </w:rPr>
              <w:t xml:space="preserve"> </w:t>
            </w:r>
            <w:r w:rsidR="00B456C8">
              <w:rPr>
                <w:rFonts w:ascii="Times New Roman" w:eastAsia="MS Mincho" w:hAnsi="Times New Roman" w:cs="Times New Roman"/>
                <w:color w:val="000000" w:themeColor="text1"/>
                <w:lang w:val="uz-Cyrl-UZ" w:eastAsia="ru-RU"/>
              </w:rPr>
              <w:t xml:space="preserve">   </w:t>
            </w:r>
          </w:p>
          <w:p w14:paraId="7B2FFF8F" w14:textId="1F242A24" w:rsidR="00B456C8" w:rsidRDefault="00B456C8" w:rsidP="00B456C8">
            <w:pPr>
              <w:spacing w:after="0" w:line="240" w:lineRule="auto"/>
              <w:rPr>
                <w:rFonts w:ascii="Times New Roman" w:eastAsia="MS Mincho" w:hAnsi="Times New Roman" w:cs="Times New Roman"/>
                <w:color w:val="000000" w:themeColor="text1"/>
                <w:lang w:eastAsia="ru-RU"/>
              </w:rPr>
            </w:pPr>
            <w:r>
              <w:rPr>
                <w:rFonts w:ascii="Times New Roman" w:eastAsia="MS Mincho" w:hAnsi="Times New Roman" w:cs="Times New Roman"/>
                <w:color w:val="000000" w:themeColor="text1"/>
                <w:lang w:val="uz-Cyrl-UZ" w:eastAsia="ru-RU"/>
              </w:rPr>
              <w:t xml:space="preserve">  </w:t>
            </w:r>
            <w:r w:rsidRPr="00131DE2">
              <w:rPr>
                <w:rFonts w:ascii="Times New Roman" w:eastAsia="SimSun" w:hAnsi="Times New Roman" w:cs="Times New Roman"/>
                <w:lang w:eastAsia="ru-RU"/>
              </w:rPr>
              <w:t>доктор медицинских наук</w:t>
            </w:r>
            <w:r>
              <w:rPr>
                <w:rFonts w:ascii="Times New Roman" w:eastAsia="MS Mincho" w:hAnsi="Times New Roman" w:cs="Times New Roman"/>
                <w:color w:val="000000" w:themeColor="text1"/>
                <w:lang w:eastAsia="ru-RU"/>
              </w:rPr>
              <w:t>, профессор</w:t>
            </w:r>
          </w:p>
        </w:tc>
      </w:tr>
      <w:tr w:rsidR="00B456C8" w14:paraId="28EF28C2" w14:textId="77777777" w:rsidTr="008540E2">
        <w:trPr>
          <w:trHeight w:val="237"/>
        </w:trPr>
        <w:tc>
          <w:tcPr>
            <w:tcW w:w="3969" w:type="dxa"/>
            <w:hideMark/>
          </w:tcPr>
          <w:p w14:paraId="30CFDEDA" w14:textId="77777777" w:rsidR="00B456C8" w:rsidRDefault="00B456C8" w:rsidP="00B456C8">
            <w:pPr>
              <w:spacing w:after="0" w:line="240" w:lineRule="auto"/>
              <w:ind w:firstLine="567"/>
              <w:rPr>
                <w:rFonts w:ascii="Times New Roman" w:eastAsia="SimSun" w:hAnsi="Times New Roman" w:cs="Times New Roman"/>
                <w:b/>
                <w:color w:val="000000" w:themeColor="text1"/>
                <w:lang w:eastAsia="ru-RU"/>
              </w:rPr>
            </w:pPr>
          </w:p>
          <w:p w14:paraId="78122292" w14:textId="20993696" w:rsidR="00B456C8" w:rsidRDefault="00B456C8" w:rsidP="00B456C8">
            <w:pPr>
              <w:spacing w:after="0" w:line="240" w:lineRule="auto"/>
              <w:ind w:firstLine="567"/>
              <w:rPr>
                <w:rFonts w:ascii="Times New Roman" w:eastAsia="SimSun" w:hAnsi="Times New Roman" w:cs="Times New Roman"/>
                <w:b/>
                <w:color w:val="000000" w:themeColor="text1"/>
                <w:lang w:eastAsia="ru-RU"/>
              </w:rPr>
            </w:pPr>
            <w:r>
              <w:rPr>
                <w:rFonts w:ascii="Times New Roman" w:eastAsia="SimSun" w:hAnsi="Times New Roman" w:cs="Times New Roman"/>
                <w:b/>
                <w:color w:val="000000" w:themeColor="text1"/>
                <w:lang w:eastAsia="ru-RU"/>
              </w:rPr>
              <w:t>Ведущая организация:</w:t>
            </w:r>
          </w:p>
        </w:tc>
        <w:tc>
          <w:tcPr>
            <w:tcW w:w="5245" w:type="dxa"/>
            <w:hideMark/>
          </w:tcPr>
          <w:p w14:paraId="51035427" w14:textId="77777777" w:rsidR="00B456C8" w:rsidRDefault="00B456C8" w:rsidP="00B456C8">
            <w:pPr>
              <w:spacing w:after="0" w:line="240" w:lineRule="auto"/>
              <w:jc w:val="both"/>
              <w:rPr>
                <w:rFonts w:ascii="Times New Roman" w:eastAsia="Batang" w:hAnsi="Times New Roman" w:cs="Times New Roman"/>
                <w:b/>
                <w:color w:val="000000" w:themeColor="text1"/>
                <w:lang w:val="en-US" w:eastAsia="ko-KR"/>
              </w:rPr>
            </w:pPr>
          </w:p>
          <w:p w14:paraId="6AC52A28" w14:textId="5C610FAD" w:rsidR="00B456C8" w:rsidRPr="008540E2" w:rsidRDefault="008540E2" w:rsidP="00B456C8">
            <w:pPr>
              <w:spacing w:after="0" w:line="240" w:lineRule="auto"/>
              <w:jc w:val="both"/>
              <w:rPr>
                <w:rFonts w:ascii="Times New Roman" w:eastAsia="SimSun" w:hAnsi="Times New Roman" w:cs="Times New Roman"/>
                <w:b/>
                <w:color w:val="000000" w:themeColor="text1"/>
                <w:lang w:eastAsia="ru-RU"/>
              </w:rPr>
            </w:pPr>
            <w:r>
              <w:rPr>
                <w:rFonts w:ascii="Times New Roman" w:eastAsia="Batang" w:hAnsi="Times New Roman" w:cs="Times New Roman"/>
                <w:b/>
                <w:color w:val="000000" w:themeColor="text1"/>
                <w:lang w:eastAsia="ko-KR"/>
              </w:rPr>
              <w:t>-</w:t>
            </w:r>
          </w:p>
        </w:tc>
      </w:tr>
    </w:tbl>
    <w:p w14:paraId="79FB676D"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3CBBAF58" w14:textId="5C921CEF"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Защита состоится «____» ____________ 202</w:t>
      </w:r>
      <w:r w:rsidR="004A1816">
        <w:rPr>
          <w:rFonts w:ascii="Times New Roman" w:eastAsia="SimSun" w:hAnsi="Times New Roman" w:cs="Times New Roman"/>
          <w:color w:val="000000" w:themeColor="text1"/>
          <w:lang w:val="uz-Cyrl-UZ" w:eastAsia="ru-RU"/>
        </w:rPr>
        <w:t>6</w:t>
      </w:r>
      <w:r>
        <w:rPr>
          <w:rFonts w:ascii="Times New Roman" w:eastAsia="SimSun" w:hAnsi="Times New Roman" w:cs="Times New Roman"/>
          <w:color w:val="000000" w:themeColor="text1"/>
          <w:lang w:eastAsia="ru-RU"/>
        </w:rPr>
        <w:t xml:space="preserve"> г. в _____час. на заседании Научного совета по присуждению ученых степеней. </w:t>
      </w:r>
      <w:r>
        <w:rPr>
          <w:rFonts w:ascii="Times New Roman" w:hAnsi="Times New Roman" w:cs="Times New Roman"/>
          <w:color w:val="000000" w:themeColor="text1"/>
          <w:lang w:val="uz-Cyrl-UZ"/>
        </w:rPr>
        <w:t>DSc.04/30.11.2023.Tib.ll4.01</w:t>
      </w:r>
      <w:r>
        <w:rPr>
          <w:rFonts w:ascii="Times New Roman" w:eastAsia="Times New Roman" w:hAnsi="Times New Roman" w:cs="Times New Roman"/>
          <w:color w:val="000000" w:themeColor="text1"/>
          <w:lang w:val="uz-Cyrl-UZ" w:eastAsia="ru-RU"/>
        </w:rPr>
        <w:t xml:space="preserve"> </w:t>
      </w:r>
      <w:r>
        <w:rPr>
          <w:rFonts w:ascii="Times New Roman" w:eastAsia="SimSun" w:hAnsi="Times New Roman" w:cs="Times New Roman"/>
          <w:color w:val="000000" w:themeColor="text1"/>
          <w:lang w:eastAsia="ru-RU"/>
        </w:rPr>
        <w:t xml:space="preserve">при Республиканском специализированном научно-практическом центре здоровья матери и ребенка (Адрес: 100124, г.Ташкент, Мирзо Улугбекский район, ул. Мирзо Улугбека 132а, Тел/факс: (371) 263-84-83(371) 263-47-50, Е-mail: </w:t>
      </w:r>
      <w:hyperlink r:id="rId26" w:history="1">
        <w:r>
          <w:rPr>
            <w:rStyle w:val="a3"/>
            <w:rFonts w:eastAsia="SimSun"/>
            <w:color w:val="000000" w:themeColor="text1"/>
            <w:lang w:eastAsia="ru-RU"/>
          </w:rPr>
          <w:t>info@uzaig.uz</w:t>
        </w:r>
      </w:hyperlink>
      <w:r>
        <w:rPr>
          <w:rFonts w:ascii="Times New Roman" w:eastAsia="SimSun" w:hAnsi="Times New Roman" w:cs="Times New Roman"/>
          <w:color w:val="000000" w:themeColor="text1"/>
          <w:lang w:eastAsia="ru-RU"/>
        </w:rPr>
        <w:t xml:space="preserve">) </w:t>
      </w:r>
    </w:p>
    <w:p w14:paraId="0742886E" w14:textId="68CECAF0"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 xml:space="preserve">С диссертацией можно ознакомиться в Информационно-ресурсном центре Республиканского специализированного научно-практического центра здоровья матери и ребенка (зарегистрирована за № ___), (Адрес:100140, г. Ташкент, Мирзо Улугбекский район, ул. Мирзо- Улугбека 132а, Тел/факс: (371) 263-84-83, (371) 263-47-50) </w:t>
      </w:r>
    </w:p>
    <w:p w14:paraId="604C55F1" w14:textId="77777777" w:rsidR="009C54EA" w:rsidRDefault="009C54EA" w:rsidP="003314D2">
      <w:pPr>
        <w:spacing w:after="0" w:line="240" w:lineRule="auto"/>
        <w:ind w:firstLine="567"/>
        <w:jc w:val="both"/>
        <w:rPr>
          <w:rFonts w:ascii="Times New Roman" w:eastAsia="SimSun" w:hAnsi="Times New Roman" w:cs="Times New Roman"/>
          <w:color w:val="000000" w:themeColor="text1"/>
          <w:lang w:eastAsia="ru-RU"/>
        </w:rPr>
      </w:pPr>
    </w:p>
    <w:p w14:paraId="1E78A60D" w14:textId="1E4CFF8E"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Автореферат диссертации разослан «_____» _______________ 202</w:t>
      </w:r>
      <w:r w:rsidR="008540E2">
        <w:rPr>
          <w:rFonts w:ascii="Times New Roman" w:eastAsia="SimSun" w:hAnsi="Times New Roman" w:cs="Times New Roman"/>
          <w:color w:val="000000" w:themeColor="text1"/>
          <w:lang w:val="uz-Cyrl-UZ" w:eastAsia="ru-RU"/>
        </w:rPr>
        <w:t>6</w:t>
      </w:r>
      <w:r>
        <w:rPr>
          <w:rFonts w:ascii="Times New Roman" w:eastAsia="SimSun" w:hAnsi="Times New Roman" w:cs="Times New Roman"/>
          <w:color w:val="000000" w:themeColor="text1"/>
          <w:lang w:eastAsia="ru-RU"/>
        </w:rPr>
        <w:t xml:space="preserve"> год.</w:t>
      </w:r>
    </w:p>
    <w:p w14:paraId="1586FC25" w14:textId="68857945" w:rsidR="003314D2" w:rsidRDefault="003314D2" w:rsidP="003314D2">
      <w:pPr>
        <w:spacing w:after="0" w:line="240" w:lineRule="auto"/>
        <w:jc w:val="both"/>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 xml:space="preserve">          (реестр протокола рассылки № _____от «_____»</w:t>
      </w:r>
      <w:r w:rsidR="00723219">
        <w:rPr>
          <w:rFonts w:ascii="Times New Roman" w:eastAsia="SimSun" w:hAnsi="Times New Roman" w:cs="Times New Roman"/>
          <w:color w:val="000000" w:themeColor="text1"/>
          <w:lang w:val="uz-Cyrl-UZ" w:eastAsia="ru-RU"/>
        </w:rPr>
        <w:t xml:space="preserve"> </w:t>
      </w:r>
      <w:r>
        <w:rPr>
          <w:rFonts w:ascii="Times New Roman" w:eastAsia="SimSun" w:hAnsi="Times New Roman" w:cs="Times New Roman"/>
          <w:color w:val="000000" w:themeColor="text1"/>
          <w:lang w:eastAsia="ru-RU"/>
        </w:rPr>
        <w:t>_________________ 202</w:t>
      </w:r>
      <w:r w:rsidR="008540E2">
        <w:rPr>
          <w:rFonts w:ascii="Times New Roman" w:eastAsia="SimSun" w:hAnsi="Times New Roman" w:cs="Times New Roman"/>
          <w:color w:val="000000" w:themeColor="text1"/>
          <w:lang w:val="uz-Cyrl-UZ" w:eastAsia="ru-RU"/>
        </w:rPr>
        <w:t>6</w:t>
      </w:r>
      <w:r>
        <w:rPr>
          <w:rFonts w:ascii="Times New Roman" w:eastAsia="SimSun" w:hAnsi="Times New Roman" w:cs="Times New Roman"/>
          <w:color w:val="000000" w:themeColor="text1"/>
          <w:lang w:eastAsia="ru-RU"/>
        </w:rPr>
        <w:t xml:space="preserve"> года).</w:t>
      </w:r>
    </w:p>
    <w:p w14:paraId="7683CC7D"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3948C854"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383A0E2A"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263E3E52"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3CE99A32"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68CD31CD"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22FC63CF"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eastAsia="ru-RU"/>
        </w:rPr>
      </w:pPr>
    </w:p>
    <w:p w14:paraId="258A4421" w14:textId="77777777" w:rsidR="003314D2" w:rsidRDefault="003314D2" w:rsidP="003314D2">
      <w:pPr>
        <w:spacing w:after="0" w:line="240" w:lineRule="auto"/>
        <w:ind w:firstLine="567"/>
        <w:jc w:val="both"/>
        <w:rPr>
          <w:rFonts w:ascii="Times New Roman" w:eastAsia="SimSun" w:hAnsi="Times New Roman" w:cs="Times New Roman"/>
          <w:color w:val="000000" w:themeColor="text1"/>
          <w:lang w:val="uz-Cyrl-UZ" w:eastAsia="ru-RU"/>
        </w:rPr>
      </w:pPr>
    </w:p>
    <w:p w14:paraId="44646454" w14:textId="77777777" w:rsidR="003314D2" w:rsidRDefault="003314D2" w:rsidP="003314D2">
      <w:pPr>
        <w:spacing w:after="0" w:line="240" w:lineRule="auto"/>
        <w:jc w:val="both"/>
        <w:rPr>
          <w:rFonts w:ascii="Times New Roman" w:eastAsia="SimSun" w:hAnsi="Times New Roman" w:cs="Times New Roman"/>
          <w:color w:val="000000" w:themeColor="text1"/>
          <w:lang w:val="uz-Cyrl-UZ" w:eastAsia="ru-RU"/>
        </w:rPr>
      </w:pPr>
    </w:p>
    <w:tbl>
      <w:tblPr>
        <w:tblW w:w="9356" w:type="dxa"/>
        <w:tblLook w:val="04A0" w:firstRow="1" w:lastRow="0" w:firstColumn="1" w:lastColumn="0" w:noHBand="0" w:noVBand="1"/>
      </w:tblPr>
      <w:tblGrid>
        <w:gridCol w:w="3969"/>
        <w:gridCol w:w="5387"/>
      </w:tblGrid>
      <w:tr w:rsidR="003314D2" w14:paraId="41566053" w14:textId="77777777" w:rsidTr="004A1816">
        <w:trPr>
          <w:trHeight w:val="342"/>
        </w:trPr>
        <w:tc>
          <w:tcPr>
            <w:tcW w:w="3969" w:type="dxa"/>
          </w:tcPr>
          <w:p w14:paraId="5A69C926" w14:textId="77777777"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p>
        </w:tc>
        <w:tc>
          <w:tcPr>
            <w:tcW w:w="5387" w:type="dxa"/>
          </w:tcPr>
          <w:p w14:paraId="2756A075" w14:textId="52BDEFAA" w:rsidR="003314D2" w:rsidRPr="00BD02FD" w:rsidRDefault="004A1816" w:rsidP="004A1816">
            <w:pPr>
              <w:spacing w:after="0" w:line="240" w:lineRule="auto"/>
              <w:ind w:firstLine="567"/>
              <w:jc w:val="right"/>
              <w:rPr>
                <w:rFonts w:ascii="Times New Roman" w:eastAsia="SimSun" w:hAnsi="Times New Roman" w:cs="Times New Roman"/>
                <w:color w:val="000000" w:themeColor="text1"/>
                <w:lang w:eastAsia="ru-RU"/>
              </w:rPr>
            </w:pPr>
            <w:r>
              <w:rPr>
                <w:rFonts w:ascii="Times New Roman" w:eastAsia="SimSun" w:hAnsi="Times New Roman" w:cs="Times New Roman"/>
                <w:b/>
                <w:bCs/>
                <w:color w:val="000000" w:themeColor="text1"/>
                <w:lang w:eastAsia="ru-RU"/>
              </w:rPr>
              <w:t>Н.С. Надырханова</w:t>
            </w:r>
          </w:p>
        </w:tc>
      </w:tr>
      <w:tr w:rsidR="003314D2" w14:paraId="67E44B43" w14:textId="77777777" w:rsidTr="004A1816">
        <w:trPr>
          <w:trHeight w:val="750"/>
        </w:trPr>
        <w:tc>
          <w:tcPr>
            <w:tcW w:w="3969" w:type="dxa"/>
          </w:tcPr>
          <w:p w14:paraId="29BA365B" w14:textId="77777777"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p>
        </w:tc>
        <w:tc>
          <w:tcPr>
            <w:tcW w:w="5387" w:type="dxa"/>
            <w:hideMark/>
          </w:tcPr>
          <w:p w14:paraId="67C4119B" w14:textId="3A5F05DD" w:rsidR="009C54EA" w:rsidRPr="004A1816" w:rsidRDefault="009C54EA" w:rsidP="009C54EA">
            <w:pPr>
              <w:spacing w:after="0" w:line="240" w:lineRule="auto"/>
              <w:ind w:firstLine="567"/>
              <w:jc w:val="right"/>
              <w:rPr>
                <w:rFonts w:ascii="Times New Roman" w:eastAsia="SimSun" w:hAnsi="Times New Roman" w:cs="Times New Roman"/>
                <w:color w:val="000000" w:themeColor="text1"/>
                <w:lang w:eastAsia="ru-RU"/>
              </w:rPr>
            </w:pPr>
            <w:r w:rsidRPr="00BD02FD">
              <w:rPr>
                <w:rFonts w:ascii="Times New Roman" w:eastAsia="SimSun" w:hAnsi="Times New Roman" w:cs="Times New Roman"/>
                <w:color w:val="000000" w:themeColor="text1"/>
                <w:lang w:eastAsia="ru-RU"/>
              </w:rPr>
              <w:t>П</w:t>
            </w:r>
            <w:r w:rsidR="003314D2" w:rsidRPr="00BD02FD">
              <w:rPr>
                <w:rFonts w:ascii="Times New Roman" w:eastAsia="SimSun" w:hAnsi="Times New Roman" w:cs="Times New Roman"/>
                <w:color w:val="000000" w:themeColor="text1"/>
                <w:lang w:eastAsia="ru-RU"/>
              </w:rPr>
              <w:t>редседател</w:t>
            </w:r>
            <w:r w:rsidR="00BD02FD" w:rsidRPr="00BD02FD">
              <w:rPr>
                <w:rFonts w:ascii="Times New Roman" w:eastAsia="SimSun" w:hAnsi="Times New Roman" w:cs="Times New Roman"/>
                <w:color w:val="000000" w:themeColor="text1"/>
                <w:lang w:eastAsia="ru-RU"/>
              </w:rPr>
              <w:t>ь</w:t>
            </w:r>
            <w:r w:rsidR="003314D2" w:rsidRPr="00BD02FD">
              <w:rPr>
                <w:rFonts w:ascii="Times New Roman" w:eastAsia="SimSun" w:hAnsi="Times New Roman" w:cs="Times New Roman"/>
                <w:color w:val="000000" w:themeColor="text1"/>
                <w:lang w:eastAsia="ru-RU"/>
              </w:rPr>
              <w:t xml:space="preserve"> Научного совета по присуждению ученых степеней, доктор медицинских наук</w:t>
            </w:r>
            <w:r w:rsidRPr="00BD02FD">
              <w:rPr>
                <w:rFonts w:ascii="Times New Roman" w:eastAsia="SimSun" w:hAnsi="Times New Roman" w:cs="Times New Roman"/>
                <w:color w:val="000000" w:themeColor="text1"/>
                <w:lang w:eastAsia="ru-RU"/>
              </w:rPr>
              <w:t xml:space="preserve">, профессор </w:t>
            </w:r>
          </w:p>
        </w:tc>
      </w:tr>
      <w:tr w:rsidR="003314D2" w14:paraId="1154C059" w14:textId="77777777" w:rsidTr="004A1816">
        <w:tc>
          <w:tcPr>
            <w:tcW w:w="3969" w:type="dxa"/>
          </w:tcPr>
          <w:p w14:paraId="0E755B9D" w14:textId="77777777" w:rsidR="003314D2" w:rsidRDefault="003314D2" w:rsidP="009C54EA">
            <w:pPr>
              <w:spacing w:after="0" w:line="240" w:lineRule="auto"/>
              <w:rPr>
                <w:rFonts w:ascii="Times New Roman" w:eastAsia="SimSun" w:hAnsi="Times New Roman" w:cs="Times New Roman"/>
                <w:color w:val="000000" w:themeColor="text1"/>
                <w:lang w:eastAsia="ru-RU"/>
              </w:rPr>
            </w:pPr>
          </w:p>
        </w:tc>
        <w:tc>
          <w:tcPr>
            <w:tcW w:w="5387" w:type="dxa"/>
            <w:hideMark/>
          </w:tcPr>
          <w:p w14:paraId="4A3CFDA7" w14:textId="6777BA71" w:rsidR="00BD02FD" w:rsidRDefault="00BD02FD" w:rsidP="00BD02FD">
            <w:pPr>
              <w:spacing w:after="0" w:line="240" w:lineRule="auto"/>
              <w:ind w:firstLine="567"/>
              <w:jc w:val="right"/>
              <w:rPr>
                <w:rFonts w:ascii="Times New Roman" w:eastAsia="SimSun" w:hAnsi="Times New Roman" w:cs="Times New Roman"/>
                <w:b/>
                <w:bCs/>
                <w:color w:val="000000" w:themeColor="text1"/>
                <w:lang w:val="uz-Cyrl-UZ" w:eastAsia="ru-RU"/>
              </w:rPr>
            </w:pPr>
            <w:r>
              <w:rPr>
                <w:rFonts w:ascii="Times New Roman" w:eastAsia="SimSun" w:hAnsi="Times New Roman" w:cs="Times New Roman"/>
                <w:b/>
                <w:bCs/>
                <w:color w:val="000000" w:themeColor="text1"/>
                <w:lang w:val="uz-Cyrl-UZ" w:eastAsia="ru-RU"/>
              </w:rPr>
              <w:t>А.М.</w:t>
            </w:r>
            <w:r w:rsidR="004A1816">
              <w:rPr>
                <w:rFonts w:ascii="Times New Roman" w:eastAsia="SimSun" w:hAnsi="Times New Roman" w:cs="Times New Roman"/>
                <w:b/>
                <w:bCs/>
                <w:color w:val="000000" w:themeColor="text1"/>
                <w:lang w:val="uz-Cyrl-UZ" w:eastAsia="ru-RU"/>
              </w:rPr>
              <w:t xml:space="preserve"> Бабаханова</w:t>
            </w:r>
          </w:p>
          <w:p w14:paraId="4748556D" w14:textId="773871E4" w:rsidR="003314D2" w:rsidRDefault="003314D2" w:rsidP="00BD02FD">
            <w:pPr>
              <w:spacing w:after="0" w:line="240" w:lineRule="auto"/>
              <w:jc w:val="right"/>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Ученый секретарь Научного совета по</w:t>
            </w:r>
            <w:r>
              <w:rPr>
                <w:rFonts w:ascii="Times New Roman" w:eastAsia="SimSun" w:hAnsi="Times New Roman" w:cs="Times New Roman"/>
                <w:color w:val="000000" w:themeColor="text1"/>
                <w:lang w:val="uz-Cyrl-UZ" w:eastAsia="ru-RU"/>
              </w:rPr>
              <w:t xml:space="preserve"> присуждению</w:t>
            </w:r>
          </w:p>
          <w:p w14:paraId="3D0203B3" w14:textId="77777777"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 xml:space="preserve">ученых степеней, </w:t>
            </w:r>
            <w:r>
              <w:rPr>
                <w:rFonts w:ascii="Times New Roman" w:eastAsia="SimSun" w:hAnsi="Times New Roman" w:cs="Times New Roman"/>
                <w:color w:val="000000" w:themeColor="text1"/>
                <w:lang w:val="uz-Cyrl-UZ" w:eastAsia="ru-RU"/>
              </w:rPr>
              <w:t>доктор философии (</w:t>
            </w:r>
            <w:r>
              <w:rPr>
                <w:rFonts w:ascii="Times New Roman" w:eastAsia="SimSun" w:hAnsi="Times New Roman" w:cs="Times New Roman"/>
                <w:color w:val="000000" w:themeColor="text1"/>
                <w:lang w:val="en-US" w:eastAsia="ru-RU"/>
              </w:rPr>
              <w:t>PhD</w:t>
            </w:r>
            <w:r>
              <w:rPr>
                <w:rFonts w:ascii="Times New Roman" w:eastAsia="SimSun" w:hAnsi="Times New Roman" w:cs="Times New Roman"/>
                <w:color w:val="000000" w:themeColor="text1"/>
                <w:lang w:eastAsia="ru-RU"/>
              </w:rPr>
              <w:t>)</w:t>
            </w:r>
          </w:p>
        </w:tc>
      </w:tr>
      <w:tr w:rsidR="003314D2" w14:paraId="22D1C58F" w14:textId="77777777" w:rsidTr="004A1816">
        <w:tc>
          <w:tcPr>
            <w:tcW w:w="3969" w:type="dxa"/>
          </w:tcPr>
          <w:p w14:paraId="7B63D365" w14:textId="77777777"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p>
        </w:tc>
        <w:tc>
          <w:tcPr>
            <w:tcW w:w="5387" w:type="dxa"/>
            <w:hideMark/>
          </w:tcPr>
          <w:p w14:paraId="3FB1CB51" w14:textId="0EEB3935" w:rsidR="009C54EA" w:rsidRDefault="009C54EA" w:rsidP="00BD02FD">
            <w:pPr>
              <w:spacing w:after="0" w:line="240" w:lineRule="auto"/>
              <w:ind w:firstLine="567"/>
              <w:jc w:val="right"/>
              <w:rPr>
                <w:rFonts w:ascii="Times New Roman" w:eastAsia="SimSun" w:hAnsi="Times New Roman" w:cs="Times New Roman"/>
                <w:b/>
                <w:bCs/>
                <w:color w:val="000000" w:themeColor="text1"/>
                <w:lang w:eastAsia="ru-RU"/>
              </w:rPr>
            </w:pPr>
          </w:p>
        </w:tc>
      </w:tr>
      <w:tr w:rsidR="003314D2" w14:paraId="18A6BE0B" w14:textId="77777777" w:rsidTr="004A1816">
        <w:tc>
          <w:tcPr>
            <w:tcW w:w="3969" w:type="dxa"/>
          </w:tcPr>
          <w:p w14:paraId="6494BE56" w14:textId="77777777"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p>
        </w:tc>
        <w:tc>
          <w:tcPr>
            <w:tcW w:w="5387" w:type="dxa"/>
            <w:hideMark/>
          </w:tcPr>
          <w:p w14:paraId="34406A7B" w14:textId="202E1691" w:rsidR="00BD02FD" w:rsidRDefault="00BD02FD" w:rsidP="009C54EA">
            <w:pPr>
              <w:spacing w:after="0" w:line="240" w:lineRule="auto"/>
              <w:ind w:firstLine="567"/>
              <w:jc w:val="right"/>
              <w:rPr>
                <w:rFonts w:ascii="Times New Roman" w:eastAsia="SimSun" w:hAnsi="Times New Roman" w:cs="Times New Roman"/>
                <w:color w:val="000000" w:themeColor="text1"/>
                <w:lang w:val="uz-Cyrl-UZ" w:eastAsia="ru-RU"/>
              </w:rPr>
            </w:pPr>
            <w:r>
              <w:rPr>
                <w:rFonts w:ascii="Times New Roman" w:eastAsia="SimSun" w:hAnsi="Times New Roman" w:cs="Times New Roman"/>
                <w:b/>
                <w:bCs/>
                <w:color w:val="000000" w:themeColor="text1"/>
                <w:lang w:val="uz-Cyrl-UZ" w:eastAsia="ru-RU"/>
              </w:rPr>
              <w:t>М.</w:t>
            </w:r>
            <w:r w:rsidR="00723219">
              <w:rPr>
                <w:rFonts w:ascii="Times New Roman" w:eastAsia="SimSun" w:hAnsi="Times New Roman" w:cs="Times New Roman"/>
                <w:b/>
                <w:bCs/>
                <w:color w:val="000000" w:themeColor="text1"/>
                <w:lang w:val="uz-Cyrl-UZ" w:eastAsia="ru-RU"/>
              </w:rPr>
              <w:t>М</w:t>
            </w:r>
            <w:r>
              <w:rPr>
                <w:rFonts w:ascii="Times New Roman" w:eastAsia="SimSun" w:hAnsi="Times New Roman" w:cs="Times New Roman"/>
                <w:b/>
                <w:bCs/>
                <w:color w:val="000000" w:themeColor="text1"/>
                <w:lang w:val="uz-Cyrl-UZ" w:eastAsia="ru-RU"/>
              </w:rPr>
              <w:t>.</w:t>
            </w:r>
            <w:r w:rsidR="004A1816">
              <w:rPr>
                <w:rFonts w:ascii="Times New Roman" w:eastAsia="SimSun" w:hAnsi="Times New Roman" w:cs="Times New Roman"/>
                <w:b/>
                <w:bCs/>
                <w:color w:val="000000" w:themeColor="text1"/>
                <w:lang w:val="uz-Cyrl-UZ" w:eastAsia="ru-RU"/>
              </w:rPr>
              <w:t xml:space="preserve"> Асатова</w:t>
            </w:r>
          </w:p>
          <w:p w14:paraId="545DE212" w14:textId="51BBAF0E"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val="uz-Cyrl-UZ" w:eastAsia="ru-RU"/>
              </w:rPr>
              <w:t>П</w:t>
            </w:r>
            <w:r>
              <w:rPr>
                <w:rFonts w:ascii="Times New Roman" w:eastAsia="SimSun" w:hAnsi="Times New Roman" w:cs="Times New Roman"/>
                <w:color w:val="000000" w:themeColor="text1"/>
                <w:lang w:eastAsia="ru-RU"/>
              </w:rPr>
              <w:t>редседател</w:t>
            </w:r>
            <w:r>
              <w:rPr>
                <w:rFonts w:ascii="Times New Roman" w:eastAsia="SimSun" w:hAnsi="Times New Roman" w:cs="Times New Roman"/>
                <w:color w:val="000000" w:themeColor="text1"/>
                <w:lang w:val="uz-Cyrl-UZ" w:eastAsia="ru-RU"/>
              </w:rPr>
              <w:t>ь</w:t>
            </w:r>
            <w:r>
              <w:rPr>
                <w:rFonts w:ascii="Times New Roman" w:eastAsia="SimSun" w:hAnsi="Times New Roman" w:cs="Times New Roman"/>
                <w:color w:val="000000" w:themeColor="text1"/>
                <w:lang w:eastAsia="ru-RU"/>
              </w:rPr>
              <w:t xml:space="preserve"> Научного семинара при Научном совете</w:t>
            </w:r>
            <w:r w:rsidR="004A1816">
              <w:rPr>
                <w:rFonts w:ascii="Times New Roman" w:eastAsia="SimSun" w:hAnsi="Times New Roman" w:cs="Times New Roman"/>
                <w:color w:val="000000" w:themeColor="text1"/>
                <w:lang w:eastAsia="ru-RU"/>
              </w:rPr>
              <w:t xml:space="preserve"> по </w:t>
            </w:r>
            <w:r>
              <w:rPr>
                <w:rFonts w:ascii="Times New Roman" w:eastAsia="SimSun" w:hAnsi="Times New Roman" w:cs="Times New Roman"/>
                <w:color w:val="000000" w:themeColor="text1"/>
                <w:lang w:eastAsia="ru-RU"/>
              </w:rPr>
              <w:t xml:space="preserve">присуждению ученых степеней, </w:t>
            </w:r>
          </w:p>
          <w:p w14:paraId="30B6AFF8" w14:textId="28378900" w:rsidR="003314D2" w:rsidRDefault="003314D2" w:rsidP="009C54EA">
            <w:pPr>
              <w:spacing w:after="0" w:line="240" w:lineRule="auto"/>
              <w:ind w:firstLine="567"/>
              <w:jc w:val="right"/>
              <w:rPr>
                <w:rFonts w:ascii="Times New Roman" w:eastAsia="SimSun" w:hAnsi="Times New Roman" w:cs="Times New Roman"/>
                <w:color w:val="000000" w:themeColor="text1"/>
                <w:lang w:eastAsia="ru-RU"/>
              </w:rPr>
            </w:pPr>
            <w:r>
              <w:rPr>
                <w:noProof/>
                <w:lang w:eastAsia="ru-RU"/>
              </w:rPr>
              <mc:AlternateContent>
                <mc:Choice Requires="wps">
                  <w:drawing>
                    <wp:anchor distT="0" distB="0" distL="114300" distR="114300" simplePos="0" relativeHeight="251639808" behindDoc="0" locked="0" layoutInCell="1" allowOverlap="1" wp14:anchorId="1E11524B" wp14:editId="6000CFD1">
                      <wp:simplePos x="0" y="0"/>
                      <wp:positionH relativeFrom="column">
                        <wp:posOffset>3803650</wp:posOffset>
                      </wp:positionH>
                      <wp:positionV relativeFrom="paragraph">
                        <wp:posOffset>300990</wp:posOffset>
                      </wp:positionV>
                      <wp:extent cx="381000" cy="276225"/>
                      <wp:effectExtent l="0" t="0" r="19050"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76225"/>
                              </a:xfrm>
                              <a:prstGeom prst="rect">
                                <a:avLst/>
                              </a:prstGeom>
                              <a:solidFill>
                                <a:srgbClr val="FFFFFF"/>
                              </a:solidFill>
                              <a:ln w="9525">
                                <a:solidFill>
                                  <a:srgbClr val="FFFFFF"/>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ect w14:anchorId="40384E14" id="Прямоугольник 44" o:spid="_x0000_s1026" style="position:absolute;margin-left:299.5pt;margin-top:23.7pt;width:30pt;height:21.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" strokecolor="white"/>
                  </w:pict>
                </mc:Fallback>
              </mc:AlternateContent>
            </w:r>
            <w:r>
              <w:rPr>
                <w:rFonts w:ascii="Times New Roman" w:eastAsia="SimSun" w:hAnsi="Times New Roman" w:cs="Times New Roman"/>
                <w:color w:val="000000" w:themeColor="text1"/>
                <w:lang w:eastAsia="ru-RU"/>
              </w:rPr>
              <w:t>доктор медицинских наук, профессор</w:t>
            </w:r>
          </w:p>
          <w:p w14:paraId="6B89985B" w14:textId="6E062C89" w:rsidR="003314D2" w:rsidRDefault="003314D2" w:rsidP="009C54EA">
            <w:pPr>
              <w:spacing w:after="0" w:line="240" w:lineRule="auto"/>
              <w:ind w:firstLine="567"/>
              <w:jc w:val="right"/>
              <w:rPr>
                <w:rFonts w:ascii="Times New Roman" w:eastAsia="SimSun" w:hAnsi="Times New Roman" w:cs="Times New Roman"/>
                <w:b/>
                <w:bCs/>
                <w:color w:val="000000" w:themeColor="text1"/>
                <w:lang w:eastAsia="ru-RU"/>
              </w:rPr>
            </w:pPr>
          </w:p>
        </w:tc>
      </w:tr>
    </w:tbl>
    <w:p w14:paraId="0573D9B2" w14:textId="77777777" w:rsidR="004A1816" w:rsidRDefault="004A1816" w:rsidP="00B625EA">
      <w:pPr>
        <w:spacing w:line="24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66269981" w14:textId="1D66A27A" w:rsidR="00B625EA" w:rsidRPr="004A1816" w:rsidRDefault="00B625EA" w:rsidP="004A1816">
      <w:pPr>
        <w:spacing w:before="120" w:after="120" w:line="240" w:lineRule="auto"/>
        <w:ind w:firstLine="567"/>
        <w:jc w:val="center"/>
        <w:rPr>
          <w:rFonts w:ascii="Times New Roman" w:hAnsi="Times New Roman" w:cs="Times New Roman"/>
          <w:b/>
          <w:sz w:val="28"/>
          <w:szCs w:val="28"/>
        </w:rPr>
      </w:pPr>
      <w:r w:rsidRPr="004A1816">
        <w:rPr>
          <w:rFonts w:ascii="Times New Roman" w:hAnsi="Times New Roman" w:cs="Times New Roman"/>
          <w:b/>
          <w:sz w:val="28"/>
          <w:szCs w:val="28"/>
        </w:rPr>
        <w:lastRenderedPageBreak/>
        <w:t>ВВЕДЕНИЕ</w:t>
      </w:r>
    </w:p>
    <w:p w14:paraId="49A385D7" w14:textId="77777777" w:rsidR="004A1816" w:rsidRPr="004A1816" w:rsidRDefault="004A1816" w:rsidP="004A1816">
      <w:pPr>
        <w:spacing w:after="0" w:line="240" w:lineRule="auto"/>
        <w:ind w:firstLine="567"/>
        <w:jc w:val="both"/>
        <w:rPr>
          <w:rFonts w:ascii="Times New Roman" w:eastAsiaTheme="minorEastAsia" w:hAnsi="Times New Roman" w:cs="Times New Roman"/>
          <w:sz w:val="28"/>
          <w:szCs w:val="28"/>
        </w:rPr>
      </w:pPr>
      <w:r w:rsidRPr="004A1816">
        <w:rPr>
          <w:rFonts w:ascii="Times New Roman" w:hAnsi="Times New Roman" w:cs="Times New Roman"/>
          <w:sz w:val="28"/>
          <w:szCs w:val="28"/>
        </w:rPr>
        <w:t xml:space="preserve">В мире из года в год продолжается рост числа женщин, больных эндометриозом. </w:t>
      </w:r>
      <w:r w:rsidRPr="004A1816">
        <w:rPr>
          <w:rFonts w:ascii="Times New Roman" w:eastAsiaTheme="minorEastAsia" w:hAnsi="Times New Roman" w:cs="Times New Roman"/>
          <w:sz w:val="28"/>
          <w:szCs w:val="28"/>
        </w:rPr>
        <w:t>В настоящее время не менее 190 миллионов женщин и девочек-подростков во всем мире страдают этим заболеванием в репродуктивном возрасте, хотя некоторые женщины могут страдать после менопаузы</w:t>
      </w:r>
      <w:r w:rsidRPr="004A1816">
        <w:rPr>
          <w:rFonts w:ascii="Times New Roman" w:hAnsi="Times New Roman" w:cs="Times New Roman"/>
          <w:sz w:val="28"/>
          <w:szCs w:val="28"/>
        </w:rPr>
        <w:t>.</w:t>
      </w:r>
      <w:r w:rsidRPr="004A1816">
        <w:rPr>
          <w:rFonts w:ascii="Times New Roman" w:eastAsiaTheme="minorEastAsia" w:hAnsi="Times New Roman" w:cs="Times New Roman"/>
          <w:sz w:val="28"/>
          <w:szCs w:val="28"/>
        </w:rPr>
        <w:t xml:space="preserve"> </w:t>
      </w:r>
      <w:r w:rsidRPr="004A1816">
        <w:rPr>
          <w:rFonts w:ascii="Times New Roman" w:hAnsi="Times New Roman" w:cs="Times New Roman"/>
          <w:sz w:val="28"/>
          <w:szCs w:val="28"/>
        </w:rPr>
        <w:t>Согласно данным Всемирной</w:t>
      </w:r>
      <w:r w:rsidRPr="004A1816">
        <w:rPr>
          <w:rFonts w:ascii="Times New Roman" w:hAnsi="Times New Roman" w:cs="Times New Roman"/>
          <w:sz w:val="28"/>
          <w:szCs w:val="28"/>
          <w:lang w:val="uz-Cyrl-UZ"/>
        </w:rPr>
        <w:t xml:space="preserve"> </w:t>
      </w:r>
      <w:r w:rsidRPr="004A1816">
        <w:rPr>
          <w:rFonts w:ascii="Times New Roman" w:hAnsi="Times New Roman" w:cs="Times New Roman"/>
          <w:sz w:val="28"/>
          <w:szCs w:val="28"/>
        </w:rPr>
        <w:t>организации здравоохранения (ВОЗ) «…</w:t>
      </w:r>
      <w:r w:rsidRPr="004A1816">
        <w:rPr>
          <w:rFonts w:ascii="Times New Roman" w:hAnsi="Times New Roman" w:cs="Times New Roman"/>
          <w:sz w:val="28"/>
          <w:szCs w:val="28"/>
          <w:lang w:val="uz-Cyrl-UZ"/>
        </w:rPr>
        <w:t xml:space="preserve">по состоянию на 2025 г. </w:t>
      </w:r>
      <w:r w:rsidRPr="004A1816">
        <w:rPr>
          <w:rFonts w:ascii="Times New Roman" w:eastAsiaTheme="minorEastAsia" w:hAnsi="Times New Roman" w:cs="Times New Roman"/>
          <w:sz w:val="28"/>
          <w:szCs w:val="28"/>
        </w:rPr>
        <w:t>эндометриоз поражает примерно 10-15% женщин репродуктивного возраста, до 50% женщин среди них диагностируют бесплодие…»</w:t>
      </w:r>
      <w:r w:rsidRPr="004A1816">
        <w:rPr>
          <w:rStyle w:val="afb"/>
          <w:rFonts w:ascii="Times New Roman" w:hAnsi="Times New Roman" w:cs="Times New Roman"/>
          <w:sz w:val="28"/>
          <w:szCs w:val="28"/>
          <w:lang w:val="uz-Cyrl-UZ"/>
        </w:rPr>
        <w:footnoteReference w:id="2"/>
      </w:r>
      <w:r w:rsidRPr="004A1816">
        <w:rPr>
          <w:rFonts w:ascii="Times New Roman" w:hAnsi="Times New Roman" w:cs="Times New Roman"/>
          <w:sz w:val="28"/>
          <w:szCs w:val="28"/>
          <w:lang w:val="uz-Cyrl-UZ"/>
        </w:rPr>
        <w:t xml:space="preserve">. </w:t>
      </w:r>
      <w:r w:rsidRPr="004A1816">
        <w:rPr>
          <w:rFonts w:ascii="Times New Roman" w:eastAsiaTheme="minorEastAsia" w:hAnsi="Times New Roman" w:cs="Times New Roman"/>
          <w:sz w:val="28"/>
          <w:szCs w:val="28"/>
        </w:rPr>
        <w:t xml:space="preserve">Согласно данным Всемирного фонда исследований эндометриоза (WERF), каждая десятая женщина репродуктивного возраста в мире страдает этим заболеванием (приблизительно 176 миллионов женщин в возрасте от 17 до 49 лет). ВОЗ признает важность проблемы эндометриоза и его негативное влияние на репродуктивное здоровье, качество жизни и общее благополучие. Ее цель – содействовать разработке и внедрению эффективных стратегий и мер по борьбе с эндометриозом во всем мире, особенно в странах с низким и средним уровнем дохода. </w:t>
      </w:r>
    </w:p>
    <w:p w14:paraId="21526FF2" w14:textId="77777777" w:rsidR="004A1816" w:rsidRPr="004A1816" w:rsidRDefault="004A1816" w:rsidP="004A1816">
      <w:pPr>
        <w:pStyle w:val="0"/>
        <w:rPr>
          <w:rFonts w:eastAsia="Times New Roman"/>
          <w:color w:val="auto"/>
          <w:lang w:val="ru-RU" w:eastAsia="en-US"/>
        </w:rPr>
      </w:pPr>
      <w:r w:rsidRPr="004A1816">
        <w:rPr>
          <w:rFonts w:eastAsia="Times New Roman"/>
          <w:color w:val="auto"/>
          <w:lang w:val="ru-RU" w:eastAsia="en-US"/>
        </w:rPr>
        <w:t>Эндометриоз - второе по распространенности гинекологическое заболевание в мире, которое, в свою очередь, негативно влияет на репродуктивное здоровье женщин. Согласно современным представлениям, это заболевание является одной из основных причин женского бесплодия. В Узбекистане эндометриоз занимает второе место среди причин бесплодия. Показателем значимости эндометриоза для репродуктивного здоровья является коэффициент рождаемости, который рассчитывается как отношение числа родов к числу женщин репродуктивного возраста. У здоровых женщин этот показатель составляет 0,15-0,2, а у пациенток с эндометриозом - 0,02-0,10.</w:t>
      </w:r>
    </w:p>
    <w:p w14:paraId="729D692F" w14:textId="77777777" w:rsidR="004A1816" w:rsidRPr="004A1816" w:rsidRDefault="004A1816" w:rsidP="004A1816">
      <w:pPr>
        <w:pStyle w:val="0"/>
        <w:rPr>
          <w:rFonts w:eastAsia="Batang"/>
          <w:color w:val="auto"/>
          <w:lang w:val="ru-RU"/>
        </w:rPr>
      </w:pPr>
      <w:r w:rsidRPr="004A1816">
        <w:rPr>
          <w:rFonts w:eastAsia="Batang"/>
          <w:color w:val="auto"/>
        </w:rPr>
        <w:t>В нашей стране проводятся целенаправленные широкомасштабные меры по развитию медицинской сферы, интеграции медицинской системы к</w:t>
      </w:r>
      <w:r w:rsidRPr="004A1816">
        <w:rPr>
          <w:rFonts w:eastAsia="Batang"/>
          <w:color w:val="auto"/>
          <w:lang w:val="ru-RU"/>
        </w:rPr>
        <w:t xml:space="preserve"> </w:t>
      </w:r>
      <w:r w:rsidRPr="004A1816">
        <w:rPr>
          <w:rFonts w:eastAsia="Batang"/>
          <w:color w:val="auto"/>
        </w:rPr>
        <w:t>требованиям мировых стандартов, повышению качества медицинской</w:t>
      </w:r>
      <w:r w:rsidRPr="004A1816">
        <w:rPr>
          <w:rFonts w:eastAsia="Batang"/>
          <w:color w:val="auto"/>
          <w:lang w:val="ru-RU"/>
        </w:rPr>
        <w:t xml:space="preserve"> </w:t>
      </w:r>
      <w:r w:rsidRPr="004A1816">
        <w:rPr>
          <w:rFonts w:eastAsia="Batang"/>
          <w:color w:val="auto"/>
        </w:rPr>
        <w:t>помощи населению, совершенствованию системы здравоохранения.</w:t>
      </w:r>
      <w:r w:rsidRPr="004A1816">
        <w:rPr>
          <w:rFonts w:eastAsia="Batang"/>
          <w:color w:val="auto"/>
          <w:lang w:val="ru-RU"/>
        </w:rPr>
        <w:t xml:space="preserve"> </w:t>
      </w:r>
      <w:r w:rsidRPr="004A1816">
        <w:rPr>
          <w:rFonts w:eastAsia="Batang"/>
          <w:color w:val="auto"/>
        </w:rPr>
        <w:t>В</w:t>
      </w:r>
      <w:r w:rsidRPr="004A1816">
        <w:rPr>
          <w:rFonts w:eastAsia="Batang"/>
          <w:color w:val="auto"/>
          <w:lang w:val="ru-RU"/>
        </w:rPr>
        <w:t xml:space="preserve"> </w:t>
      </w:r>
      <w:r w:rsidRPr="004A1816">
        <w:rPr>
          <w:rFonts w:eastAsia="Batang"/>
          <w:color w:val="auto"/>
        </w:rPr>
        <w:t>комплексных мерах по коренному совершенствованию системы</w:t>
      </w:r>
      <w:r w:rsidRPr="004A1816">
        <w:rPr>
          <w:rFonts w:eastAsia="Batang"/>
          <w:color w:val="auto"/>
          <w:lang w:val="ru-RU"/>
        </w:rPr>
        <w:t xml:space="preserve"> </w:t>
      </w:r>
      <w:r w:rsidRPr="004A1816">
        <w:rPr>
          <w:rFonts w:eastAsia="Batang"/>
          <w:color w:val="auto"/>
        </w:rPr>
        <w:t>здравоохранения указаны задачи «...принимаются меры по дальнейшему</w:t>
      </w:r>
      <w:r w:rsidRPr="004A1816">
        <w:rPr>
          <w:rFonts w:eastAsia="Batang"/>
          <w:color w:val="auto"/>
          <w:lang w:val="ru-RU"/>
        </w:rPr>
        <w:t xml:space="preserve"> </w:t>
      </w:r>
      <w:r w:rsidRPr="004A1816">
        <w:rPr>
          <w:rFonts w:eastAsia="Batang"/>
          <w:color w:val="auto"/>
        </w:rPr>
        <w:t>приближению первичной медико-санитарной службы к населению с его</w:t>
      </w:r>
      <w:r w:rsidRPr="004A1816">
        <w:rPr>
          <w:rFonts w:eastAsia="Batang"/>
          <w:color w:val="auto"/>
          <w:lang w:val="ru-RU"/>
        </w:rPr>
        <w:t xml:space="preserve"> </w:t>
      </w:r>
      <w:r w:rsidRPr="004A1816">
        <w:rPr>
          <w:rFonts w:eastAsia="Batang"/>
          <w:color w:val="auto"/>
        </w:rPr>
        <w:t>максимальным охватом, охране материнства и детства, удовлетворению</w:t>
      </w:r>
      <w:r w:rsidRPr="004A1816">
        <w:rPr>
          <w:rFonts w:eastAsia="Batang"/>
          <w:color w:val="auto"/>
          <w:lang w:val="ru-RU"/>
        </w:rPr>
        <w:t xml:space="preserve"> </w:t>
      </w:r>
      <w:r w:rsidRPr="004A1816">
        <w:rPr>
          <w:rFonts w:eastAsia="Batang"/>
          <w:color w:val="auto"/>
        </w:rPr>
        <w:t>потребностей населения в данном направлении, расширению объемов специализированной медицинской помощи...»</w:t>
      </w:r>
      <w:r w:rsidRPr="004A1816">
        <w:rPr>
          <w:rFonts w:eastAsia="Batang"/>
          <w:color w:val="auto"/>
          <w:vertAlign w:val="superscript"/>
        </w:rPr>
        <w:t>2</w:t>
      </w:r>
      <w:r w:rsidRPr="004A1816">
        <w:rPr>
          <w:rFonts w:eastAsia="Batang"/>
          <w:color w:val="auto"/>
        </w:rPr>
        <w:t xml:space="preserve">. В связи с  этим, приоритетным направлением </w:t>
      </w:r>
      <w:r w:rsidRPr="004A1816">
        <w:rPr>
          <w:rFonts w:eastAsia="Batang"/>
          <w:color w:val="auto"/>
          <w:lang w:val="ru-RU"/>
        </w:rPr>
        <w:t>о</w:t>
      </w:r>
      <w:r w:rsidRPr="004A1816">
        <w:rPr>
          <w:rFonts w:eastAsia="Batang"/>
          <w:color w:val="auto"/>
        </w:rPr>
        <w:t xml:space="preserve">стается изучение </w:t>
      </w:r>
      <w:r w:rsidRPr="004A1816">
        <w:rPr>
          <w:rFonts w:eastAsia="Batang"/>
          <w:color w:val="auto"/>
          <w:lang w:val="ru-RU"/>
        </w:rPr>
        <w:t>Исходя из этих целей, изучение факторов риска развития рецидива эндометриоза яичников после хирургического лечения, разработка эффективных методов их диагностики и профилактики рецидивов остается приоритетной задачей.</w:t>
      </w:r>
    </w:p>
    <w:p w14:paraId="1BD91AD9" w14:textId="77777777" w:rsidR="004A1816" w:rsidRPr="004A1816" w:rsidRDefault="004A1816" w:rsidP="004A1816">
      <w:pPr>
        <w:pStyle w:val="0"/>
      </w:pPr>
      <w:r w:rsidRPr="004A1816">
        <w:lastRenderedPageBreak/>
        <w:t xml:space="preserve">Данное диссертационное исследование в определенной степени служит решению задач, определенных в </w:t>
      </w:r>
      <w:r w:rsidRPr="004A1816">
        <w:rPr>
          <w:rFonts w:eastAsia="Batang"/>
        </w:rPr>
        <w:t>Указах Президента Республики Узбекистан №УП-156 от 6 сентября 2023 года «О мерах по дальнейшему усовершенствованию деятельности Министерства здравоохранения», №УП-6221 от 6 мая 2021года «О последовательном продолжении осуществляемых в  системе здравоохранении реформ и создании необходимых условий для повышения потенциала медицинских работников», №УП-60 от 29 января 2022 года «О Стратегии развития Нового Узбекистана на 2022–2026 годы», в Постановлениях Президента Республики Узбекистан №ПП-296 от  8 сентября  2023 года «О мерах по охране здоровья матери и ребенка, укреплению  репродуктивного здоровья населения», №ПП-215 от 25 апреля 2022 года «О дополнительных мерах по приближению к населению первичной медико-санитарной помощи и повышению эффективности медицинских услуг», а также в других нормативно-правовых документах, принятых в данной сфере</w:t>
      </w:r>
      <w:r w:rsidRPr="004A1816">
        <w:rPr>
          <w:noProof/>
          <w:lang w:eastAsia="en-US"/>
        </w:rPr>
        <w:t>.</w:t>
      </w:r>
    </w:p>
    <w:p w14:paraId="72E7CA86"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rPr>
        <w:t xml:space="preserve">Соответствие исследования приоритетным направлениям развития науки и технологий </w:t>
      </w:r>
      <w:r w:rsidRPr="004A1816">
        <w:rPr>
          <w:rFonts w:ascii="Times New Roman" w:hAnsi="Times New Roman" w:cs="Times New Roman"/>
          <w:b/>
          <w:sz w:val="28"/>
          <w:szCs w:val="28"/>
          <w:lang w:val="uz-Cyrl-UZ"/>
        </w:rPr>
        <w:t>Р</w:t>
      </w:r>
      <w:r w:rsidRPr="004A1816">
        <w:rPr>
          <w:rFonts w:ascii="Times New Roman" w:hAnsi="Times New Roman" w:cs="Times New Roman"/>
          <w:b/>
          <w:sz w:val="28"/>
          <w:szCs w:val="28"/>
        </w:rPr>
        <w:t>еспублики</w:t>
      </w:r>
      <w:r w:rsidRPr="004A1816">
        <w:rPr>
          <w:rFonts w:ascii="Times New Roman" w:hAnsi="Times New Roman" w:cs="Times New Roman"/>
          <w:b/>
          <w:sz w:val="28"/>
          <w:szCs w:val="28"/>
          <w:lang w:val="uz-Cyrl-UZ"/>
        </w:rPr>
        <w:t xml:space="preserve"> Узбекистан</w:t>
      </w:r>
      <w:r w:rsidRPr="004A1816">
        <w:rPr>
          <w:rFonts w:ascii="Times New Roman" w:hAnsi="Times New Roman" w:cs="Times New Roman"/>
          <w:b/>
          <w:sz w:val="28"/>
          <w:szCs w:val="28"/>
        </w:rPr>
        <w:t xml:space="preserve">. </w:t>
      </w:r>
      <w:r w:rsidRPr="004A1816">
        <w:rPr>
          <w:rFonts w:ascii="Times New Roman" w:hAnsi="Times New Roman" w:cs="Times New Roman"/>
          <w:sz w:val="28"/>
          <w:szCs w:val="28"/>
        </w:rPr>
        <w:t>Данное исследование выполнено в соответствии с приоритетным направлением развития науки и технологий Республики: VI. «Медицина и фармакология».</w:t>
      </w:r>
    </w:p>
    <w:p w14:paraId="415172C3" w14:textId="77777777" w:rsidR="004A1816" w:rsidRPr="004A1816" w:rsidRDefault="004A1816" w:rsidP="004A1816">
      <w:pPr>
        <w:pStyle w:val="a6"/>
        <w:spacing w:after="0" w:line="240" w:lineRule="auto"/>
        <w:ind w:left="0" w:firstLine="567"/>
        <w:jc w:val="both"/>
        <w:rPr>
          <w:sz w:val="28"/>
          <w:szCs w:val="28"/>
        </w:rPr>
      </w:pPr>
      <w:r w:rsidRPr="004A1816">
        <w:rPr>
          <w:b/>
          <w:sz w:val="28"/>
          <w:szCs w:val="28"/>
        </w:rPr>
        <w:t xml:space="preserve">Степень изученности проблемы. </w:t>
      </w:r>
      <w:r w:rsidRPr="004A1816">
        <w:rPr>
          <w:sz w:val="28"/>
          <w:szCs w:val="28"/>
        </w:rPr>
        <w:t xml:space="preserve">Согласно Всемирному обществу эндометриоза (WES), разработка надежных неинвазивных методов диагностики эндометриоза является приоритетной задачей гинекологических исследований. В настоящее время единственным неинвазивным методом ранней диагностики эндометриоза является измерение уровня CA-125 в периферической крови. Задержки в диагностике часто приводят к неиспользованию доступных методов лечения, включая нестероидные противовоспалительные препараты, АГнРГ, комбинированные оральные контрацептивы, содержащие диеногест. Для выявления ранних форм эндометриоза были предложены и протестированы новые методы, но ни один из них не доказал свою диагностическую значимость в раннем выявлении эндометриоза яичников и развития их рецидива после хирургического лечения.  </w:t>
      </w:r>
    </w:p>
    <w:p w14:paraId="6CAC74E2" w14:textId="77777777" w:rsidR="004A1816" w:rsidRPr="004A1816" w:rsidRDefault="004A1816" w:rsidP="004A1816">
      <w:pPr>
        <w:pStyle w:val="a6"/>
        <w:spacing w:after="0" w:line="240" w:lineRule="auto"/>
        <w:ind w:left="0" w:firstLine="567"/>
        <w:jc w:val="both"/>
        <w:rPr>
          <w:sz w:val="28"/>
          <w:szCs w:val="28"/>
        </w:rPr>
      </w:pPr>
      <w:r w:rsidRPr="004A1816">
        <w:rPr>
          <w:sz w:val="28"/>
          <w:szCs w:val="28"/>
        </w:rPr>
        <w:t xml:space="preserve">Исследование типа «случай-контроль», опубликованное во Франции в 2020 году, показало, что эндометриоз наружных половых органов влияет на исходы беременности, достигнутые во время циклов ВРТ, а также на исходы для новорожденных (Filip L., Duica F., Pradatu A., 2020). Alammari R. и Lightfoot M. (2017), изучая женщин после лапароскопической цистэктомии по поводу эндометриоидных кист яичников, обнаружили, что двусторонние эндометриоидные кисты рецидивируют чаще, чем односторонние. </w:t>
      </w:r>
    </w:p>
    <w:p w14:paraId="2F0CFE56" w14:textId="77777777" w:rsidR="004A1816" w:rsidRPr="004A1816" w:rsidRDefault="004A1816" w:rsidP="004A1816">
      <w:pPr>
        <w:pStyle w:val="a6"/>
        <w:spacing w:after="0" w:line="240" w:lineRule="auto"/>
        <w:ind w:left="0" w:firstLine="567"/>
        <w:jc w:val="both"/>
        <w:rPr>
          <w:sz w:val="28"/>
          <w:szCs w:val="28"/>
        </w:rPr>
      </w:pPr>
      <w:r w:rsidRPr="004A1816">
        <w:rPr>
          <w:sz w:val="28"/>
          <w:szCs w:val="28"/>
        </w:rPr>
        <w:t xml:space="preserve">И.В. Караченцева и др. (2024) показали наследственную предрасположенность к патогенезу НГЭ. В.Е. Радзинский и О.Б. Алтухова (2018) изучили роль полиморфизма генов металлопротеиназ в развитии бесплодия при генитальном эндометриозе. Согласно генетической/эпигенетической теории, после имплантации или метаплазии в исходной клетке (эндометриальной клетке) с наследственными генетическими </w:t>
      </w:r>
      <w:r w:rsidRPr="004A1816">
        <w:rPr>
          <w:sz w:val="28"/>
          <w:szCs w:val="28"/>
        </w:rPr>
        <w:lastRenderedPageBreak/>
        <w:t>и эпигенетическими дефектами появляются тонкие и микроскопические очаги.</w:t>
      </w:r>
    </w:p>
    <w:p w14:paraId="2085E304" w14:textId="77777777" w:rsidR="004A1816" w:rsidRPr="004A1816" w:rsidRDefault="004A1816" w:rsidP="004A1816">
      <w:pPr>
        <w:pStyle w:val="a6"/>
        <w:spacing w:after="0" w:line="240" w:lineRule="auto"/>
        <w:ind w:left="0" w:firstLine="567"/>
        <w:jc w:val="both"/>
        <w:rPr>
          <w:sz w:val="28"/>
          <w:szCs w:val="28"/>
        </w:rPr>
      </w:pPr>
      <w:r w:rsidRPr="004A1816">
        <w:rPr>
          <w:sz w:val="28"/>
          <w:szCs w:val="28"/>
        </w:rPr>
        <w:t>В нашей республике Караманян А.А. и Пахомова Ж.Е. (2025)</w:t>
      </w:r>
      <w:r w:rsidRPr="004A1816">
        <w:rPr>
          <w:sz w:val="28"/>
          <w:szCs w:val="28"/>
          <w:vertAlign w:val="superscript"/>
        </w:rPr>
        <w:t>1</w:t>
      </w:r>
      <w:r w:rsidRPr="004A1816">
        <w:rPr>
          <w:sz w:val="28"/>
          <w:szCs w:val="28"/>
        </w:rPr>
        <w:t xml:space="preserve"> провели исследования проблемы бесплодия, связанного с эндометриозом, и его влияния на эффективность программы ЭКО. В 2017 году в Самаркандском медицинском институте Л.Р. Агабабян и А. Орипова</w:t>
      </w:r>
      <w:r w:rsidRPr="004A1816">
        <w:rPr>
          <w:sz w:val="28"/>
          <w:szCs w:val="28"/>
          <w:vertAlign w:val="superscript"/>
        </w:rPr>
        <w:t>2</w:t>
      </w:r>
      <w:r w:rsidRPr="004A1816">
        <w:rPr>
          <w:sz w:val="28"/>
          <w:szCs w:val="28"/>
        </w:rPr>
        <w:t xml:space="preserve"> провели исследования, результаты которых показали, что наружный генитальный эндометриоз негативно влияет на процесс беременности и родов. У беременных женщин с эндометриозом чаще наблюдались осложнения беременности и рецидивы кровотечений во время беременности (Саиджалилова Д.Д., 2024). Отсутствие прогностических критериев рецидива эндометриоза яичников после хирургического лечения и его профилактики является нерешенной проблемой, которая во многом определяет выбор стратегии лечения для женщин. Однако этот вопрос недостаточно изучен, особенно у женщин с эндометриозом яичников после хирургического лечения, и необходимы дополнительные исследования.</w:t>
      </w:r>
    </w:p>
    <w:p w14:paraId="4B62C5A7" w14:textId="77777777" w:rsidR="004A1816" w:rsidRPr="004A1816" w:rsidRDefault="004A1816" w:rsidP="004A1816">
      <w:pPr>
        <w:spacing w:after="0" w:line="240" w:lineRule="auto"/>
        <w:ind w:firstLine="567"/>
        <w:jc w:val="both"/>
        <w:rPr>
          <w:rFonts w:ascii="Times New Roman" w:hAnsi="Times New Roman" w:cs="Times New Roman"/>
          <w:sz w:val="28"/>
          <w:szCs w:val="28"/>
          <w:lang w:val="uz-Cyrl-UZ"/>
        </w:rPr>
      </w:pPr>
      <w:r w:rsidRPr="004A1816">
        <w:rPr>
          <w:rFonts w:ascii="Times New Roman" w:hAnsi="Times New Roman" w:cs="Times New Roman"/>
          <w:sz w:val="28"/>
          <w:szCs w:val="28"/>
          <w:lang w:val="uz-Cyrl-UZ"/>
        </w:rPr>
        <w:t xml:space="preserve">Таким образом, вышеизложенное указывает на важность изучения особенностей развития </w:t>
      </w:r>
      <w:r w:rsidRPr="004A1816">
        <w:rPr>
          <w:rFonts w:ascii="Times New Roman" w:hAnsi="Times New Roman" w:cs="Times New Roman"/>
          <w:sz w:val="28"/>
          <w:szCs w:val="28"/>
        </w:rPr>
        <w:t xml:space="preserve">эндометриоза яичников  и его </w:t>
      </w:r>
      <w:r w:rsidRPr="004A1816">
        <w:rPr>
          <w:rFonts w:ascii="Times New Roman" w:hAnsi="Times New Roman" w:cs="Times New Roman"/>
          <w:sz w:val="28"/>
          <w:szCs w:val="28"/>
          <w:lang w:val="uz-Cyrl-UZ"/>
        </w:rPr>
        <w:t>рецидивов после хирургического лечения, выявления факторов риска, совершенствования методов диагностики и разработки методов их профилактики после хирургического лечения, что обосновывает актуальность</w:t>
      </w:r>
      <w:r w:rsidRPr="004A1816">
        <w:rPr>
          <w:rFonts w:ascii="Times New Roman" w:hAnsi="Times New Roman" w:cs="Times New Roman"/>
          <w:sz w:val="28"/>
          <w:szCs w:val="28"/>
        </w:rPr>
        <w:t xml:space="preserve"> </w:t>
      </w:r>
      <w:r w:rsidRPr="004A1816">
        <w:rPr>
          <w:rFonts w:ascii="Times New Roman" w:hAnsi="Times New Roman" w:cs="Times New Roman"/>
          <w:sz w:val="28"/>
          <w:szCs w:val="28"/>
          <w:lang w:val="uz-Cyrl-UZ"/>
        </w:rPr>
        <w:t xml:space="preserve">данной темы диссертации. </w:t>
      </w:r>
    </w:p>
    <w:p w14:paraId="27457029" w14:textId="77777777" w:rsidR="004A1816" w:rsidRPr="004A1816" w:rsidRDefault="004A1816" w:rsidP="004A1816">
      <w:pPr>
        <w:spacing w:after="0" w:line="240" w:lineRule="auto"/>
        <w:ind w:firstLine="567"/>
        <w:jc w:val="both"/>
        <w:rPr>
          <w:rFonts w:ascii="Times New Roman" w:hAnsi="Times New Roman" w:cs="Times New Roman"/>
          <w:i/>
          <w:sz w:val="28"/>
          <w:szCs w:val="28"/>
        </w:rPr>
      </w:pPr>
      <w:r w:rsidRPr="004A1816">
        <w:rPr>
          <w:rFonts w:ascii="Times New Roman" w:hAnsi="Times New Roman" w:cs="Times New Roman"/>
          <w:b/>
          <w:bCs/>
          <w:sz w:val="28"/>
          <w:szCs w:val="28"/>
        </w:rPr>
        <w:t>Связь диссертац</w:t>
      </w:r>
      <w:r w:rsidRPr="004A1816">
        <w:rPr>
          <w:rFonts w:ascii="Times New Roman" w:hAnsi="Times New Roman" w:cs="Times New Roman"/>
          <w:b/>
          <w:bCs/>
          <w:sz w:val="28"/>
          <w:szCs w:val="28"/>
          <w:lang w:val="uz-Cyrl-UZ"/>
        </w:rPr>
        <w:t>ионного исследования</w:t>
      </w:r>
      <w:r w:rsidRPr="004A1816">
        <w:rPr>
          <w:rFonts w:ascii="Times New Roman" w:hAnsi="Times New Roman" w:cs="Times New Roman"/>
          <w:b/>
          <w:bCs/>
          <w:sz w:val="28"/>
          <w:szCs w:val="28"/>
        </w:rPr>
        <w:t xml:space="preserve"> с научно-исследовательскими работами высшего образовательного учреждения, где выполнена диссертация</w:t>
      </w:r>
      <w:r w:rsidRPr="004A1816">
        <w:rPr>
          <w:rFonts w:ascii="Times New Roman" w:hAnsi="Times New Roman" w:cs="Times New Roman"/>
          <w:b/>
          <w:sz w:val="28"/>
          <w:szCs w:val="28"/>
        </w:rPr>
        <w:t xml:space="preserve">. </w:t>
      </w:r>
      <w:r w:rsidRPr="004A1816">
        <w:rPr>
          <w:rFonts w:ascii="Times New Roman" w:hAnsi="Times New Roman" w:cs="Times New Roman"/>
          <w:sz w:val="28"/>
          <w:szCs w:val="28"/>
        </w:rPr>
        <w:t>Диссертационное исследование выполнено в соответствии с планом научно-исследовательских работ Ташкентской медицинской академии</w:t>
      </w:r>
      <w:r w:rsidRPr="004A1816">
        <w:rPr>
          <w:rFonts w:ascii="Times New Roman" w:hAnsi="Times New Roman" w:cs="Times New Roman"/>
          <w:sz w:val="28"/>
          <w:szCs w:val="28"/>
          <w:lang w:val="uz-Cyrl-UZ"/>
        </w:rPr>
        <w:t xml:space="preserve"> № 012300281 по теме </w:t>
      </w:r>
      <w:r w:rsidRPr="004A1816">
        <w:rPr>
          <w:rFonts w:ascii="Times New Roman" w:hAnsi="Times New Roman" w:cs="Times New Roman"/>
          <w:sz w:val="28"/>
          <w:szCs w:val="28"/>
        </w:rPr>
        <w:t>«</w:t>
      </w:r>
      <w:r w:rsidRPr="004A1816">
        <w:rPr>
          <w:rFonts w:ascii="Times New Roman" w:hAnsi="Times New Roman" w:cs="Times New Roman"/>
          <w:sz w:val="28"/>
          <w:szCs w:val="28"/>
          <w:lang w:val="uz-Cyrl-UZ"/>
        </w:rPr>
        <w:t>Медико-социальные проблемы здоровья женщины и ребенка. Решение вопросов диагностики, прогнозирования, лечения и профилактики</w:t>
      </w:r>
      <w:r w:rsidRPr="004A1816">
        <w:rPr>
          <w:rFonts w:ascii="Times New Roman" w:hAnsi="Times New Roman" w:cs="Times New Roman"/>
          <w:sz w:val="28"/>
          <w:szCs w:val="28"/>
        </w:rPr>
        <w:t>»</w:t>
      </w:r>
      <w:r w:rsidRPr="004A1816">
        <w:rPr>
          <w:rFonts w:ascii="Times New Roman" w:hAnsi="Times New Roman" w:cs="Times New Roman"/>
          <w:sz w:val="28"/>
          <w:szCs w:val="28"/>
          <w:lang w:val="uz-Cyrl-UZ"/>
        </w:rPr>
        <w:t xml:space="preserve"> (2023-2026 гг.)</w:t>
      </w:r>
      <w:r w:rsidRPr="004A1816">
        <w:rPr>
          <w:rFonts w:ascii="Times New Roman" w:hAnsi="Times New Roman" w:cs="Times New Roman"/>
          <w:sz w:val="28"/>
          <w:szCs w:val="28"/>
        </w:rPr>
        <w:t>.</w:t>
      </w:r>
    </w:p>
    <w:p w14:paraId="2DEC9C3A"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rPr>
        <w:t xml:space="preserve">Целью исследования </w:t>
      </w:r>
      <w:r w:rsidRPr="004A1816">
        <w:rPr>
          <w:rFonts w:ascii="Times New Roman" w:hAnsi="Times New Roman" w:cs="Times New Roman"/>
          <w:sz w:val="28"/>
          <w:szCs w:val="28"/>
        </w:rPr>
        <w:t>является усовершенствование методов ранней диагностики эндометриоза яичников, выявлении факторов риска развития рецидива после хирургического лечения и разработка методов его профилактики.</w:t>
      </w:r>
    </w:p>
    <w:p w14:paraId="693233E9"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lang w:val="uz-Cyrl-UZ"/>
        </w:rPr>
        <w:t>З</w:t>
      </w:r>
      <w:r w:rsidRPr="004A1816">
        <w:rPr>
          <w:rFonts w:ascii="Times New Roman" w:hAnsi="Times New Roman" w:cs="Times New Roman"/>
          <w:b/>
          <w:sz w:val="28"/>
          <w:szCs w:val="28"/>
        </w:rPr>
        <w:t>адачи исследования</w:t>
      </w:r>
      <w:r w:rsidRPr="004A1816">
        <w:rPr>
          <w:rFonts w:ascii="Times New Roman" w:hAnsi="Times New Roman" w:cs="Times New Roman"/>
          <w:sz w:val="28"/>
          <w:szCs w:val="28"/>
        </w:rPr>
        <w:t>:</w:t>
      </w:r>
    </w:p>
    <w:p w14:paraId="45FE5F7D"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sz w:val="28"/>
          <w:szCs w:val="28"/>
        </w:rPr>
        <w:t>Определить частоту рецидива эндометриоза яичников после хирургического лечения, на основании клинико-анамнестических данных, степени тяжести и гистологических характеристик эндометриоза определить прогностические маркеры развития рецидива после хирургического лечения, оценить их специфичность и чувствительность;</w:t>
      </w:r>
    </w:p>
    <w:p w14:paraId="4AA22330"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sz w:val="28"/>
          <w:szCs w:val="28"/>
        </w:rPr>
        <w:t>выявить наиболее информативную панель биомаркеров эндометриоза яичников в биологических образцах с использованием масс-спектрометрии и обосновать их применение для ранней диагностики заболевания и его рецидивов;</w:t>
      </w:r>
    </w:p>
    <w:p w14:paraId="492CCE0A" w14:textId="77777777" w:rsidR="004A1816" w:rsidRPr="004A1816" w:rsidRDefault="004A1816" w:rsidP="004A1816">
      <w:pPr>
        <w:spacing w:after="0" w:line="240" w:lineRule="auto"/>
        <w:ind w:firstLine="567"/>
        <w:jc w:val="both"/>
        <w:rPr>
          <w:rFonts w:ascii="Times New Roman" w:eastAsiaTheme="minorEastAsia" w:hAnsi="Times New Roman" w:cs="Times New Roman"/>
          <w:bCs/>
          <w:sz w:val="28"/>
          <w:szCs w:val="28"/>
        </w:rPr>
      </w:pPr>
      <w:r w:rsidRPr="004A1816">
        <w:rPr>
          <w:rFonts w:ascii="Times New Roman" w:eastAsiaTheme="minorEastAsia" w:hAnsi="Times New Roman" w:cs="Times New Roman"/>
          <w:bCs/>
          <w:sz w:val="28"/>
          <w:szCs w:val="28"/>
          <w:lang w:val="uz-Cyrl-UZ"/>
        </w:rPr>
        <w:t xml:space="preserve">определить прогностическую ценность масс-спектрометрии для ранней диагностики рецидива эндометриоза яичников путем сравнения с </w:t>
      </w:r>
      <w:r w:rsidRPr="004A1816">
        <w:rPr>
          <w:rFonts w:ascii="Times New Roman" w:eastAsiaTheme="minorEastAsia" w:hAnsi="Times New Roman" w:cs="Times New Roman"/>
          <w:bCs/>
          <w:sz w:val="28"/>
          <w:szCs w:val="28"/>
          <w:lang w:val="uz-Cyrl-UZ"/>
        </w:rPr>
        <w:lastRenderedPageBreak/>
        <w:t xml:space="preserve">клиническими, инструментальными, эндоскопическими и морфологическими исследованиями </w:t>
      </w:r>
      <w:r w:rsidRPr="004A1816">
        <w:rPr>
          <w:rFonts w:ascii="Times New Roman" w:eastAsiaTheme="minorEastAsia" w:hAnsi="Times New Roman" w:cs="Times New Roman"/>
          <w:bCs/>
          <w:sz w:val="28"/>
          <w:szCs w:val="28"/>
        </w:rPr>
        <w:t>(чувствительность, специфичность, положительную и отрицательную прогностические ценности);</w:t>
      </w:r>
    </w:p>
    <w:p w14:paraId="56E93B29" w14:textId="77777777" w:rsidR="004A1816" w:rsidRPr="004A1816" w:rsidRDefault="004A1816" w:rsidP="004A1816">
      <w:pPr>
        <w:spacing w:after="0" w:line="240" w:lineRule="auto"/>
        <w:ind w:firstLine="567"/>
        <w:jc w:val="both"/>
        <w:rPr>
          <w:rFonts w:ascii="Times New Roman" w:eastAsiaTheme="minorEastAsia" w:hAnsi="Times New Roman" w:cs="Times New Roman"/>
          <w:bCs/>
          <w:sz w:val="28"/>
          <w:szCs w:val="28"/>
        </w:rPr>
      </w:pPr>
      <w:r w:rsidRPr="004A1816">
        <w:rPr>
          <w:rFonts w:ascii="Times New Roman" w:hAnsi="Times New Roman" w:cs="Times New Roman"/>
          <w:sz w:val="28"/>
          <w:szCs w:val="28"/>
        </w:rPr>
        <w:t>оптимизировать тактику ведения пациенток после хирургического лечения эндометриоза яичников с целью профилактики развития рецидива</w:t>
      </w:r>
    </w:p>
    <w:p w14:paraId="4C8F7274" w14:textId="77777777" w:rsidR="004A1816" w:rsidRPr="004A1816" w:rsidRDefault="004A1816" w:rsidP="004A1816">
      <w:pPr>
        <w:spacing w:after="0" w:line="240" w:lineRule="auto"/>
        <w:ind w:firstLine="567"/>
        <w:jc w:val="both"/>
        <w:rPr>
          <w:rFonts w:ascii="Times New Roman" w:hAnsi="Times New Roman" w:cs="Times New Roman"/>
          <w:b/>
          <w:sz w:val="28"/>
          <w:szCs w:val="28"/>
        </w:rPr>
      </w:pPr>
      <w:r w:rsidRPr="004A1816">
        <w:rPr>
          <w:rFonts w:ascii="Times New Roman" w:hAnsi="Times New Roman" w:cs="Times New Roman"/>
          <w:b/>
          <w:sz w:val="28"/>
          <w:szCs w:val="28"/>
        </w:rPr>
        <w:t xml:space="preserve">Объектом исследования </w:t>
      </w:r>
      <w:r w:rsidRPr="004A1816">
        <w:rPr>
          <w:rFonts w:ascii="Times New Roman" w:hAnsi="Times New Roman" w:cs="Times New Roman"/>
          <w:sz w:val="28"/>
          <w:szCs w:val="28"/>
        </w:rPr>
        <w:t xml:space="preserve">явились </w:t>
      </w:r>
      <w:r w:rsidRPr="004A1816">
        <w:rPr>
          <w:rFonts w:ascii="Times New Roman" w:hAnsi="Times New Roman" w:cs="Times New Roman"/>
          <w:bCs/>
          <w:sz w:val="28"/>
          <w:szCs w:val="28"/>
        </w:rPr>
        <w:t xml:space="preserve">102 женщины, страдающие эндометриозом яичников, получавшие лечение в клинике «Профмедмакс» г. Карши в 2022-2024 годы и 54 женщины без эндометриоза яичников. </w:t>
      </w:r>
    </w:p>
    <w:p w14:paraId="3626AED2"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sz w:val="28"/>
          <w:szCs w:val="28"/>
        </w:rPr>
        <w:t xml:space="preserve"> </w:t>
      </w:r>
      <w:r w:rsidRPr="004A1816">
        <w:rPr>
          <w:rFonts w:ascii="Times New Roman" w:hAnsi="Times New Roman" w:cs="Times New Roman"/>
          <w:b/>
          <w:sz w:val="28"/>
          <w:szCs w:val="28"/>
        </w:rPr>
        <w:t xml:space="preserve">Предметом исследования </w:t>
      </w:r>
      <w:r w:rsidRPr="004A1816">
        <w:rPr>
          <w:rFonts w:ascii="Times New Roman" w:hAnsi="Times New Roman" w:cs="Times New Roman"/>
          <w:sz w:val="28"/>
          <w:szCs w:val="28"/>
        </w:rPr>
        <w:t xml:space="preserve">явились </w:t>
      </w:r>
      <w:r w:rsidRPr="004A1816">
        <w:rPr>
          <w:rFonts w:ascii="Times New Roman" w:eastAsiaTheme="minorEastAsia" w:hAnsi="Times New Roman" w:cs="Times New Roman"/>
          <w:sz w:val="28"/>
          <w:szCs w:val="28"/>
        </w:rPr>
        <w:t>периферическая кровь, капсула эндометриомы</w:t>
      </w:r>
      <w:r w:rsidRPr="004A1816">
        <w:rPr>
          <w:rFonts w:ascii="Times New Roman" w:hAnsi="Times New Roman" w:cs="Times New Roman"/>
          <w:sz w:val="28"/>
          <w:szCs w:val="28"/>
        </w:rPr>
        <w:t>, перитонеальные очаги, перитонеальная жидкость</w:t>
      </w:r>
      <w:r w:rsidRPr="004A1816">
        <w:rPr>
          <w:rFonts w:ascii="Times New Roman" w:eastAsiaTheme="minorEastAsia" w:hAnsi="Times New Roman" w:cs="Times New Roman"/>
          <w:sz w:val="28"/>
          <w:szCs w:val="28"/>
        </w:rPr>
        <w:t xml:space="preserve"> исследуемых женщин</w:t>
      </w:r>
      <w:r w:rsidRPr="004A1816">
        <w:rPr>
          <w:rFonts w:ascii="Times New Roman" w:hAnsi="Times New Roman" w:cs="Times New Roman"/>
          <w:sz w:val="28"/>
          <w:szCs w:val="28"/>
        </w:rPr>
        <w:t>.</w:t>
      </w:r>
    </w:p>
    <w:p w14:paraId="050D9099"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rPr>
        <w:t xml:space="preserve">Методы исследования. </w:t>
      </w:r>
      <w:r w:rsidRPr="004A1816">
        <w:rPr>
          <w:rFonts w:ascii="Times New Roman" w:hAnsi="Times New Roman" w:cs="Times New Roman"/>
          <w:sz w:val="28"/>
          <w:szCs w:val="28"/>
        </w:rPr>
        <w:t xml:space="preserve">В исследовании применены </w:t>
      </w:r>
      <w:r w:rsidRPr="004A1816">
        <w:rPr>
          <w:rFonts w:ascii="Times New Roman" w:eastAsiaTheme="minorEastAsia" w:hAnsi="Times New Roman" w:cs="Times New Roman"/>
          <w:sz w:val="28"/>
          <w:szCs w:val="28"/>
        </w:rPr>
        <w:t>общеклинические, клинико-анамнестические, инструментальные, масс-спектрометрические, биохимические, иммунологические, морфологические и статистические методы исследования</w:t>
      </w:r>
      <w:r w:rsidRPr="004A1816">
        <w:rPr>
          <w:rFonts w:ascii="Times New Roman" w:hAnsi="Times New Roman" w:cs="Times New Roman"/>
          <w:sz w:val="28"/>
          <w:szCs w:val="28"/>
        </w:rPr>
        <w:t>.</w:t>
      </w:r>
    </w:p>
    <w:p w14:paraId="7470FD0B"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rPr>
        <w:t>Научная новизна диссертации</w:t>
      </w:r>
      <w:r w:rsidRPr="004A1816">
        <w:rPr>
          <w:rFonts w:ascii="Times New Roman" w:hAnsi="Times New Roman" w:cs="Times New Roman"/>
          <w:sz w:val="28"/>
          <w:szCs w:val="28"/>
        </w:rPr>
        <w:t xml:space="preserve"> заключается в следующем: </w:t>
      </w:r>
    </w:p>
    <w:p w14:paraId="2DA8896E" w14:textId="77777777" w:rsidR="004A1816" w:rsidRPr="004A1816" w:rsidRDefault="004A1816" w:rsidP="004A1816">
      <w:pPr>
        <w:spacing w:after="0" w:line="240" w:lineRule="auto"/>
        <w:ind w:firstLine="567"/>
        <w:jc w:val="both"/>
        <w:rPr>
          <w:rFonts w:ascii="Times New Roman" w:hAnsi="Times New Roman" w:cs="Times New Roman"/>
          <w:bCs/>
          <w:sz w:val="28"/>
          <w:szCs w:val="28"/>
          <w:lang w:val="uz-Cyrl-UZ"/>
        </w:rPr>
      </w:pPr>
      <w:r w:rsidRPr="004A1816">
        <w:rPr>
          <w:rFonts w:ascii="Times New Roman" w:hAnsi="Times New Roman" w:cs="Times New Roman"/>
          <w:bCs/>
          <w:sz w:val="28"/>
          <w:szCs w:val="28"/>
          <w:lang w:val="uz-Cyrl-UZ"/>
        </w:rPr>
        <w:t xml:space="preserve">доказана высокая частота </w:t>
      </w:r>
      <w:bookmarkStart w:id="6" w:name="_Hlk192580833"/>
      <w:r w:rsidRPr="004A1816">
        <w:rPr>
          <w:rFonts w:ascii="Times New Roman" w:hAnsi="Times New Roman" w:cs="Times New Roman"/>
          <w:bCs/>
          <w:sz w:val="28"/>
          <w:szCs w:val="28"/>
          <w:lang w:val="uz-Cyrl-UZ"/>
        </w:rPr>
        <w:t>(53,9%) рецидива эндометриоза яичников после их хирургического лечения, прогностические факторы риска их развития: операции на яичниках (ОR=14,0; RR=10,5) и придатках матки (ОR=8,7; RR=6,3), нарушения менструального цикла (ОR=4,2; RR=2,0), гиперплазия эндометрия (ОR=3,5; RR=3,0), внематочная беременность (ОR=3,0; RR=2,7), воспалительные заболевания органов таза (ОR=2,8; RR=2,5); а также ожирение (ОR=3,1; RR=2,8), заболевания печени (ОR=3,1; RR=2,2), хронические заболевания ЛОР-органов (ОR=3,1; RR=2,2);</w:t>
      </w:r>
    </w:p>
    <w:bookmarkEnd w:id="6"/>
    <w:p w14:paraId="35AD134F" w14:textId="77777777" w:rsidR="004A1816" w:rsidRPr="004A1816" w:rsidRDefault="004A1816" w:rsidP="004A1816">
      <w:pPr>
        <w:spacing w:after="0" w:line="240" w:lineRule="auto"/>
        <w:ind w:firstLine="567"/>
        <w:jc w:val="both"/>
        <w:rPr>
          <w:rFonts w:ascii="Times New Roman" w:hAnsi="Times New Roman" w:cs="Times New Roman"/>
          <w:bCs/>
          <w:sz w:val="28"/>
          <w:szCs w:val="28"/>
          <w:lang w:val="uz-Cyrl-UZ"/>
        </w:rPr>
      </w:pPr>
      <w:r w:rsidRPr="004A1816">
        <w:rPr>
          <w:rFonts w:ascii="Times New Roman" w:hAnsi="Times New Roman" w:cs="Times New Roman"/>
          <w:bCs/>
          <w:sz w:val="28"/>
          <w:szCs w:val="28"/>
          <w:lang w:val="uz-Cyrl-UZ"/>
        </w:rPr>
        <w:t>доказана высокая диагностическая ценность липидомного анализа методом масс-спектрометрии при выявлении эндометриоза яичников и его рецидива после хирургического лечения;</w:t>
      </w:r>
    </w:p>
    <w:p w14:paraId="4BCA8914"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sz w:val="28"/>
          <w:szCs w:val="28"/>
          <w:lang w:val="uz-Cyrl-UZ"/>
        </w:rPr>
        <w:t>доказано, что изменения уровня липидов при эндометриозе яичников происходят за счет молекулярных механизмов, регулирующих усиление пролиферации, снижения апоптоза, имплантации и инвазии эндометриоидных клеток в эктопические участки;</w:t>
      </w:r>
    </w:p>
    <w:p w14:paraId="33F993C4" w14:textId="77777777" w:rsidR="004A1816" w:rsidRPr="004A1816" w:rsidRDefault="004A1816" w:rsidP="004A1816">
      <w:pPr>
        <w:spacing w:after="0" w:line="240" w:lineRule="auto"/>
        <w:ind w:firstLine="567"/>
        <w:jc w:val="both"/>
        <w:rPr>
          <w:rFonts w:ascii="Times New Roman" w:hAnsi="Times New Roman" w:cs="Times New Roman"/>
          <w:bCs/>
          <w:sz w:val="28"/>
          <w:szCs w:val="28"/>
        </w:rPr>
      </w:pPr>
      <w:r w:rsidRPr="004A1816">
        <w:rPr>
          <w:rFonts w:ascii="Times New Roman" w:hAnsi="Times New Roman" w:cs="Times New Roman"/>
          <w:sz w:val="28"/>
          <w:szCs w:val="28"/>
          <w:lang w:val="uz-Cyrl-UZ"/>
        </w:rPr>
        <w:t>доказана эффективность длительного применения диеногенста и аГнРг для профилактики развития рецидива эндометриоза яичников после хирургического лечения, действие которых заключается в снижение пролиферации, подавлении воспаления, стабилизации генома путем стимуляции апоптоза, а также подавление процессов неоангиогенеза</w:t>
      </w:r>
      <w:r w:rsidRPr="004A1816">
        <w:rPr>
          <w:rFonts w:ascii="Times New Roman" w:hAnsi="Times New Roman" w:cs="Times New Roman"/>
          <w:bCs/>
          <w:sz w:val="28"/>
          <w:szCs w:val="28"/>
        </w:rPr>
        <w:t>.</w:t>
      </w:r>
    </w:p>
    <w:p w14:paraId="08A69555" w14:textId="77777777" w:rsidR="004A1816" w:rsidRPr="004A1816" w:rsidRDefault="004A1816" w:rsidP="004A1816">
      <w:pPr>
        <w:spacing w:after="0" w:line="240" w:lineRule="auto"/>
        <w:ind w:firstLine="567"/>
        <w:jc w:val="both"/>
        <w:rPr>
          <w:rFonts w:ascii="Times New Roman" w:hAnsi="Times New Roman" w:cs="Times New Roman"/>
          <w:b/>
          <w:sz w:val="28"/>
          <w:szCs w:val="28"/>
          <w:lang w:val="uz-Cyrl-UZ"/>
        </w:rPr>
      </w:pPr>
      <w:r w:rsidRPr="004A1816">
        <w:rPr>
          <w:rFonts w:ascii="Times New Roman" w:hAnsi="Times New Roman" w:cs="Times New Roman"/>
          <w:b/>
          <w:sz w:val="28"/>
          <w:szCs w:val="28"/>
          <w:lang w:val="uz-Cyrl-UZ"/>
        </w:rPr>
        <w:t xml:space="preserve">Практические результаты исследования </w:t>
      </w:r>
      <w:r w:rsidRPr="004A1816">
        <w:rPr>
          <w:rFonts w:ascii="Times New Roman" w:hAnsi="Times New Roman" w:cs="Times New Roman"/>
          <w:bCs/>
          <w:sz w:val="28"/>
          <w:szCs w:val="28"/>
          <w:lang w:val="uz-Cyrl-UZ"/>
        </w:rPr>
        <w:t>заключается в следующем:</w:t>
      </w:r>
    </w:p>
    <w:p w14:paraId="79BB8A29" w14:textId="77777777" w:rsidR="004A1816" w:rsidRPr="004A1816" w:rsidRDefault="004A1816" w:rsidP="004A1816">
      <w:pPr>
        <w:spacing w:after="0" w:line="240" w:lineRule="auto"/>
        <w:ind w:firstLine="567"/>
        <w:jc w:val="both"/>
        <w:rPr>
          <w:rFonts w:ascii="Times New Roman" w:hAnsi="Times New Roman" w:cs="Times New Roman"/>
          <w:bCs/>
          <w:sz w:val="28"/>
          <w:szCs w:val="28"/>
          <w:lang w:val="uz-Cyrl-UZ"/>
        </w:rPr>
      </w:pPr>
      <w:r w:rsidRPr="004A1816">
        <w:rPr>
          <w:rFonts w:ascii="Times New Roman" w:hAnsi="Times New Roman" w:cs="Times New Roman"/>
          <w:bCs/>
          <w:sz w:val="28"/>
          <w:szCs w:val="28"/>
          <w:lang w:val="uz-Cyrl-UZ"/>
        </w:rPr>
        <w:t>обосновано включение женщин с эндометриозом яичников после хирургического лечения в группу риска развития рецидива патологии;</w:t>
      </w:r>
    </w:p>
    <w:p w14:paraId="2AB02E26" w14:textId="77777777" w:rsidR="004A1816" w:rsidRPr="004A1816" w:rsidRDefault="004A1816" w:rsidP="004A1816">
      <w:pPr>
        <w:spacing w:after="0" w:line="240" w:lineRule="auto"/>
        <w:ind w:firstLine="567"/>
        <w:jc w:val="both"/>
        <w:rPr>
          <w:rFonts w:ascii="Times New Roman" w:hAnsi="Times New Roman" w:cs="Times New Roman"/>
          <w:bCs/>
          <w:sz w:val="28"/>
          <w:szCs w:val="28"/>
        </w:rPr>
      </w:pPr>
      <w:r w:rsidRPr="004A1816">
        <w:rPr>
          <w:rFonts w:ascii="Times New Roman" w:hAnsi="Times New Roman" w:cs="Times New Roman"/>
          <w:bCs/>
          <w:sz w:val="28"/>
          <w:szCs w:val="28"/>
          <w:lang w:val="uz-Cyrl-UZ"/>
        </w:rPr>
        <w:t xml:space="preserve">обосновано применение </w:t>
      </w:r>
      <w:r w:rsidRPr="004A1816">
        <w:rPr>
          <w:rFonts w:ascii="Times New Roman" w:hAnsi="Times New Roman" w:cs="Times New Roman"/>
          <w:bCs/>
          <w:sz w:val="28"/>
          <w:szCs w:val="28"/>
        </w:rPr>
        <w:t>масс-спектрометрического метода с проведением липидомного анализа плазмы крови в диагностике эндометриоза яичников и его рецидива;</w:t>
      </w:r>
    </w:p>
    <w:p w14:paraId="43E726F8" w14:textId="77777777" w:rsidR="004A1816" w:rsidRPr="004A1816" w:rsidRDefault="004A1816" w:rsidP="004A1816">
      <w:pPr>
        <w:spacing w:after="0" w:line="240" w:lineRule="auto"/>
        <w:ind w:firstLine="567"/>
        <w:jc w:val="both"/>
        <w:rPr>
          <w:rFonts w:ascii="Times New Roman" w:hAnsi="Times New Roman" w:cs="Times New Roman"/>
          <w:bCs/>
          <w:sz w:val="28"/>
          <w:szCs w:val="28"/>
        </w:rPr>
      </w:pPr>
      <w:r w:rsidRPr="004A1816">
        <w:rPr>
          <w:rFonts w:ascii="Times New Roman" w:hAnsi="Times New Roman" w:cs="Times New Roman"/>
          <w:bCs/>
          <w:sz w:val="28"/>
          <w:szCs w:val="28"/>
          <w:lang w:val="uz-Cyrl-UZ"/>
        </w:rPr>
        <w:t>обосновано д</w:t>
      </w:r>
      <w:r w:rsidRPr="004A1816">
        <w:rPr>
          <w:rFonts w:ascii="Times New Roman" w:hAnsi="Times New Roman" w:cs="Times New Roman"/>
          <w:bCs/>
          <w:sz w:val="28"/>
          <w:szCs w:val="28"/>
        </w:rPr>
        <w:t xml:space="preserve">лительное применение ДНГ и АГнРГ для профилактики развития рецидива эндометриоза яичников после хирургического лечения, поскольку они снижают эстрогензависимую и эстрогеннезависимую </w:t>
      </w:r>
      <w:r w:rsidRPr="004A1816">
        <w:rPr>
          <w:rFonts w:ascii="Times New Roman" w:hAnsi="Times New Roman" w:cs="Times New Roman"/>
          <w:bCs/>
          <w:sz w:val="28"/>
          <w:szCs w:val="28"/>
        </w:rPr>
        <w:lastRenderedPageBreak/>
        <w:t>пролиферацию, подавляют воспаление, стимулируют апоптоз и подавляют процессы пролиферации и неоангиогенеза;</w:t>
      </w:r>
    </w:p>
    <w:p w14:paraId="15CED6A8" w14:textId="6768E18D" w:rsidR="004A1816" w:rsidRPr="004A1816" w:rsidRDefault="004A1816" w:rsidP="004A1816">
      <w:pPr>
        <w:spacing w:after="0" w:line="240" w:lineRule="auto"/>
        <w:ind w:firstLine="567"/>
        <w:jc w:val="both"/>
        <w:rPr>
          <w:rFonts w:ascii="Times New Roman" w:hAnsi="Times New Roman" w:cs="Times New Roman"/>
          <w:bCs/>
          <w:sz w:val="28"/>
          <w:szCs w:val="28"/>
        </w:rPr>
      </w:pPr>
      <w:r w:rsidRPr="004A1816">
        <w:rPr>
          <w:rFonts w:ascii="Times New Roman" w:hAnsi="Times New Roman" w:cs="Times New Roman"/>
          <w:bCs/>
          <w:sz w:val="28"/>
          <w:szCs w:val="28"/>
        </w:rPr>
        <w:t>обоснована эффективность назначени</w:t>
      </w:r>
      <w:r>
        <w:rPr>
          <w:rFonts w:ascii="Times New Roman" w:hAnsi="Times New Roman" w:cs="Times New Roman"/>
          <w:bCs/>
          <w:sz w:val="28"/>
          <w:szCs w:val="28"/>
        </w:rPr>
        <w:t xml:space="preserve">я 3 курсов аГнРГ с последующим </w:t>
      </w:r>
      <w:r w:rsidRPr="004A1816">
        <w:rPr>
          <w:rFonts w:ascii="Times New Roman" w:hAnsi="Times New Roman" w:cs="Times New Roman"/>
          <w:bCs/>
          <w:sz w:val="28"/>
          <w:szCs w:val="28"/>
        </w:rPr>
        <w:t>назначением ДНГ в течении 6 месяцев в профилактике рецидива после хирургического лечения эндометриоза яичников 3 степени тяжести.</w:t>
      </w:r>
    </w:p>
    <w:p w14:paraId="3B0DA759" w14:textId="77777777" w:rsidR="004A1816" w:rsidRPr="004A1816" w:rsidRDefault="004A1816" w:rsidP="004A1816">
      <w:pPr>
        <w:widowControl w:val="0"/>
        <w:tabs>
          <w:tab w:val="left" w:pos="9072"/>
        </w:tabs>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rPr>
        <w:t xml:space="preserve">Достоверность результатов исследования </w:t>
      </w:r>
      <w:r w:rsidRPr="004A1816">
        <w:rPr>
          <w:rFonts w:ascii="Times New Roman" w:hAnsi="Times New Roman" w:cs="Times New Roman"/>
          <w:sz w:val="28"/>
          <w:szCs w:val="28"/>
        </w:rPr>
        <w:t>обоснована применением современных методов и подходов, соответствием теоретических данных с полученными результатами, методической правильностью проведённых исследований, достаточностью количества пациентов, усовершенствованием методов диагностики и ведения женщин с эндометриозом яичников после оперативного лечения, использованием клинических, лабораторных, функциональных, масс-спектрометрических и статистических методов, а также тем, что результаты исследования сопоставлены с международными и местными исследованиями, выводы и полученные результаты утверждены компетентными структурами.</w:t>
      </w:r>
    </w:p>
    <w:p w14:paraId="15D9E3A4" w14:textId="77777777" w:rsidR="004A1816" w:rsidRPr="004A1816" w:rsidRDefault="004A1816" w:rsidP="004A1816">
      <w:pPr>
        <w:spacing w:after="0" w:line="240" w:lineRule="auto"/>
        <w:ind w:firstLine="567"/>
        <w:jc w:val="both"/>
        <w:rPr>
          <w:rFonts w:ascii="Times New Roman" w:hAnsi="Times New Roman" w:cs="Times New Roman"/>
          <w:b/>
          <w:sz w:val="28"/>
          <w:szCs w:val="28"/>
          <w:lang w:val="uz-Cyrl-UZ"/>
        </w:rPr>
      </w:pPr>
      <w:r w:rsidRPr="004A1816">
        <w:rPr>
          <w:rFonts w:ascii="Times New Roman" w:hAnsi="Times New Roman" w:cs="Times New Roman"/>
          <w:b/>
          <w:sz w:val="28"/>
          <w:szCs w:val="28"/>
        </w:rPr>
        <w:t>Научная и практическая значимость</w:t>
      </w:r>
      <w:r w:rsidRPr="004A1816">
        <w:rPr>
          <w:rFonts w:ascii="Times New Roman" w:hAnsi="Times New Roman" w:cs="Times New Roman"/>
          <w:b/>
          <w:sz w:val="28"/>
          <w:szCs w:val="28"/>
          <w:lang w:val="uz-Cyrl-UZ"/>
        </w:rPr>
        <w:t xml:space="preserve"> результатов исследо</w:t>
      </w:r>
      <w:r w:rsidRPr="004A1816">
        <w:rPr>
          <w:rFonts w:ascii="Times New Roman" w:hAnsi="Times New Roman" w:cs="Times New Roman"/>
          <w:b/>
          <w:sz w:val="28"/>
          <w:szCs w:val="28"/>
        </w:rPr>
        <w:t>вания.</w:t>
      </w:r>
    </w:p>
    <w:p w14:paraId="62FECA0A"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sz w:val="28"/>
          <w:szCs w:val="28"/>
        </w:rPr>
        <w:t>Научная значимость результатов исследования объясняется высокой частотой рецидивов эндометриоза яичников после хирургического лечения (53,9%) при наличии таких факторов, как хирургическое вмешательство на яичниках и придатках матки, нарушения менструального цикла, гиперплазия эндометрия, внематочная беременность, воспалительные заболевания органов таза, ожирение, заболевания печени, а также патологическими изменениями диагностически значимых метаболитов в сыворотке крови: фосфатидилхолинов (PC 34:1, PC 34:2, PC 36:2, PC 36:3), фосфатидилэтаноламинов (PE O-20:0, PE O 34:1), диглицеридов (DG 32:2, DG 38:2) и лизофосфатидилхолина (LPC 16:0), при трехкратном увеличении которых развивается рецидив эндометриоза яичников после хирургического лечения.</w:t>
      </w:r>
    </w:p>
    <w:p w14:paraId="6399DC10" w14:textId="77777777" w:rsidR="004A1816" w:rsidRPr="004A1816" w:rsidRDefault="004A1816" w:rsidP="004A1816">
      <w:pPr>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sz w:val="28"/>
          <w:szCs w:val="28"/>
        </w:rPr>
        <w:t>Практическая значимость результатов исследования объясняется тем, что необходимо проводить профилактику рецидива эндометриоза яичников после операции: при применении диферелина при эндометриозе яичников 1-2 степени частота рецидивов снижалась в 3,2 раза, а при применении ДНГ - в 10,9 раза; при применении диферелина и ДНГ при эндометриозе яичников 3 степени частота рецидивов снижалась в 2 раза по сравнению с показателями группы женщин, не получавших профилактику в послеоперационном периоде.</w:t>
      </w:r>
    </w:p>
    <w:p w14:paraId="209C4A60" w14:textId="77777777" w:rsidR="004A1816" w:rsidRPr="004A1816" w:rsidRDefault="004A1816" w:rsidP="004A1816">
      <w:pPr>
        <w:pStyle w:val="0"/>
        <w:rPr>
          <w:bCs/>
          <w:color w:val="auto"/>
          <w:lang w:val="ru-RU"/>
        </w:rPr>
      </w:pPr>
      <w:r w:rsidRPr="004A1816">
        <w:rPr>
          <w:b/>
          <w:color w:val="auto"/>
        </w:rPr>
        <w:t xml:space="preserve">Внедрение результатов исследования. </w:t>
      </w:r>
      <w:r w:rsidRPr="004A1816">
        <w:rPr>
          <w:bCs/>
          <w:color w:val="auto"/>
        </w:rPr>
        <w:t xml:space="preserve">На основании </w:t>
      </w:r>
      <w:r w:rsidRPr="004A1816">
        <w:rPr>
          <w:bCs/>
          <w:color w:val="auto"/>
          <w:lang w:val="ru-RU"/>
        </w:rPr>
        <w:t xml:space="preserve">полученных </w:t>
      </w:r>
      <w:r w:rsidRPr="004A1816">
        <w:rPr>
          <w:bCs/>
          <w:color w:val="auto"/>
        </w:rPr>
        <w:t>научных результатов изучени</w:t>
      </w:r>
      <w:r w:rsidRPr="004A1816">
        <w:rPr>
          <w:bCs/>
          <w:color w:val="auto"/>
          <w:lang w:val="ru-RU"/>
        </w:rPr>
        <w:t>я</w:t>
      </w:r>
      <w:r w:rsidRPr="004A1816">
        <w:rPr>
          <w:bCs/>
          <w:color w:val="auto"/>
        </w:rPr>
        <w:t xml:space="preserve"> </w:t>
      </w:r>
      <w:r w:rsidRPr="004A1816">
        <w:rPr>
          <w:bCs/>
          <w:color w:val="auto"/>
          <w:lang w:val="ru-RU"/>
        </w:rPr>
        <w:t>течения послеоперационного периода у женщин с эндометриозом яичников</w:t>
      </w:r>
      <w:r w:rsidRPr="004A1816">
        <w:rPr>
          <w:bCs/>
          <w:color w:val="auto"/>
        </w:rPr>
        <w:t xml:space="preserve">, </w:t>
      </w:r>
      <w:r w:rsidRPr="004A1816">
        <w:rPr>
          <w:bCs/>
          <w:color w:val="auto"/>
          <w:lang w:val="ru-RU"/>
        </w:rPr>
        <w:t xml:space="preserve">путем </w:t>
      </w:r>
      <w:r w:rsidRPr="004A1816">
        <w:rPr>
          <w:bCs/>
          <w:color w:val="auto"/>
        </w:rPr>
        <w:t>общего клинического, анамнестического, инструментального, масс-спектрометрического и морфологического обследований</w:t>
      </w:r>
      <w:r w:rsidRPr="004A1816">
        <w:rPr>
          <w:bCs/>
          <w:color w:val="auto"/>
          <w:lang w:val="ru-RU"/>
        </w:rPr>
        <w:t xml:space="preserve"> и </w:t>
      </w:r>
      <w:r w:rsidRPr="004A1816">
        <w:rPr>
          <w:bCs/>
          <w:color w:val="auto"/>
        </w:rPr>
        <w:t>совершенствования патогенетически обоснованного метода профилактики рецидивов эндометриоза яичников после хирургического лечения:</w:t>
      </w:r>
    </w:p>
    <w:p w14:paraId="26DE0251" w14:textId="77777777" w:rsidR="004A1816" w:rsidRPr="004A1816" w:rsidRDefault="004A1816" w:rsidP="004A1816">
      <w:pPr>
        <w:pStyle w:val="0"/>
        <w:rPr>
          <w:color w:val="auto"/>
          <w:spacing w:val="4"/>
          <w:lang w:val="ru-RU"/>
        </w:rPr>
      </w:pPr>
      <w:r w:rsidRPr="004A1816">
        <w:rPr>
          <w:bCs/>
          <w:i/>
          <w:iCs/>
          <w:color w:val="auto"/>
          <w:lang w:val="ru-RU"/>
        </w:rPr>
        <w:t>первая научная новизна:</w:t>
      </w:r>
      <w:r w:rsidRPr="004A1816">
        <w:rPr>
          <w:color w:val="auto"/>
        </w:rPr>
        <w:t xml:space="preserve"> </w:t>
      </w:r>
      <w:r w:rsidRPr="004A1816">
        <w:rPr>
          <w:bCs/>
          <w:color w:val="auto"/>
          <w:lang w:val="ru-RU"/>
        </w:rPr>
        <w:t xml:space="preserve">доказана высокая частота (53,9%) </w:t>
      </w:r>
      <w:r w:rsidRPr="004A1816">
        <w:rPr>
          <w:bCs/>
          <w:color w:val="auto"/>
        </w:rPr>
        <w:t>рецидив</w:t>
      </w:r>
      <w:r w:rsidRPr="004A1816">
        <w:rPr>
          <w:bCs/>
          <w:color w:val="auto"/>
          <w:lang w:val="ru-RU"/>
        </w:rPr>
        <w:t>а</w:t>
      </w:r>
      <w:r w:rsidRPr="004A1816">
        <w:rPr>
          <w:bCs/>
          <w:color w:val="auto"/>
        </w:rPr>
        <w:t xml:space="preserve"> эндометриоза яичников после хирургического лечения</w:t>
      </w:r>
      <w:r w:rsidRPr="004A1816">
        <w:rPr>
          <w:bCs/>
          <w:color w:val="auto"/>
          <w:lang w:val="ru-RU"/>
        </w:rPr>
        <w:t xml:space="preserve"> у женщин в анамнезе которых операциями на яичниках и придатках матки, </w:t>
      </w:r>
      <w:r w:rsidRPr="004A1816">
        <w:rPr>
          <w:bCs/>
          <w:color w:val="auto"/>
        </w:rPr>
        <w:t xml:space="preserve">нарушения </w:t>
      </w:r>
      <w:r w:rsidRPr="004A1816">
        <w:rPr>
          <w:bCs/>
          <w:color w:val="auto"/>
        </w:rPr>
        <w:lastRenderedPageBreak/>
        <w:t>менструального цикла, гиперплази</w:t>
      </w:r>
      <w:r w:rsidRPr="004A1816">
        <w:rPr>
          <w:bCs/>
          <w:color w:val="auto"/>
          <w:lang w:val="ru-RU"/>
        </w:rPr>
        <w:t>я</w:t>
      </w:r>
      <w:r w:rsidRPr="004A1816">
        <w:rPr>
          <w:bCs/>
          <w:color w:val="auto"/>
        </w:rPr>
        <w:t xml:space="preserve"> эндометрия, внематочная беременность, воспалительные заболевания органов таза, а также ожирение, заболевания печени и сочетание факторов риска</w:t>
      </w:r>
      <w:r w:rsidRPr="004A1816">
        <w:rPr>
          <w:bCs/>
          <w:color w:val="auto"/>
          <w:lang w:val="ru-RU"/>
        </w:rPr>
        <w:t xml:space="preserve">, которые </w:t>
      </w:r>
      <w:r w:rsidRPr="004A1816">
        <w:rPr>
          <w:color w:val="auto"/>
        </w:rPr>
        <w:t xml:space="preserve">включены в содержание методической рекомендации «Метод </w:t>
      </w:r>
      <w:r w:rsidRPr="004A1816">
        <w:rPr>
          <w:color w:val="auto"/>
          <w:lang w:val="ru-RU"/>
        </w:rPr>
        <w:t>диагностики и профилактики рецидива эндометриоза яичников после оперативного лечения</w:t>
      </w:r>
      <w:r w:rsidRPr="004A1816">
        <w:rPr>
          <w:color w:val="auto"/>
        </w:rPr>
        <w:t>», утвержденной Координационн</w:t>
      </w:r>
      <w:r w:rsidRPr="004A1816">
        <w:rPr>
          <w:color w:val="auto"/>
          <w:lang w:val="ru-RU"/>
        </w:rPr>
        <w:t>о-</w:t>
      </w:r>
      <w:r w:rsidRPr="004A1816">
        <w:rPr>
          <w:color w:val="auto"/>
        </w:rPr>
        <w:t xml:space="preserve">экспертным советом Ташкентской медицинской академии </w:t>
      </w:r>
      <w:r w:rsidRPr="004A1816">
        <w:t>04-25/546-</w:t>
      </w:r>
      <w:r w:rsidRPr="004A1816">
        <w:rPr>
          <w:color w:val="auto"/>
        </w:rPr>
        <w:t>t от 2</w:t>
      </w:r>
      <w:r w:rsidRPr="004A1816">
        <w:rPr>
          <w:color w:val="auto"/>
          <w:lang w:val="ru-RU"/>
        </w:rPr>
        <w:t>8 апреля</w:t>
      </w:r>
      <w:r w:rsidRPr="004A1816">
        <w:rPr>
          <w:color w:val="auto"/>
        </w:rPr>
        <w:t xml:space="preserve"> 202</w:t>
      </w:r>
      <w:r w:rsidRPr="004A1816">
        <w:rPr>
          <w:color w:val="auto"/>
          <w:lang w:val="ru-RU"/>
        </w:rPr>
        <w:t>5</w:t>
      </w:r>
      <w:r w:rsidRPr="004A1816">
        <w:rPr>
          <w:color w:val="auto"/>
        </w:rPr>
        <w:t xml:space="preserve"> года</w:t>
      </w:r>
      <w:r w:rsidRPr="004A1816">
        <w:rPr>
          <w:color w:val="auto"/>
          <w:lang w:val="ru-RU"/>
        </w:rPr>
        <w:t xml:space="preserve"> и </w:t>
      </w:r>
      <w:r w:rsidRPr="004A1816">
        <w:rPr>
          <w:color w:val="auto"/>
        </w:rPr>
        <w:t xml:space="preserve"> внедрено в практику </w:t>
      </w:r>
      <w:r w:rsidRPr="004A1816">
        <w:rPr>
          <w:color w:val="auto"/>
          <w:lang w:val="ru-RU"/>
        </w:rPr>
        <w:t>Кашкадарьинского филиала Р</w:t>
      </w:r>
      <w:r w:rsidRPr="004A1816">
        <w:rPr>
          <w:color w:val="auto"/>
        </w:rPr>
        <w:t>еспубликанско</w:t>
      </w:r>
      <w:r w:rsidRPr="004A1816">
        <w:rPr>
          <w:color w:val="auto"/>
          <w:lang w:val="ru-RU"/>
        </w:rPr>
        <w:t xml:space="preserve">го </w:t>
      </w:r>
      <w:r w:rsidRPr="004A1816">
        <w:rPr>
          <w:color w:val="auto"/>
        </w:rPr>
        <w:t>специализированно</w:t>
      </w:r>
      <w:r w:rsidRPr="004A1816">
        <w:rPr>
          <w:color w:val="auto"/>
          <w:lang w:val="ru-RU"/>
        </w:rPr>
        <w:t>го</w:t>
      </w:r>
      <w:r w:rsidRPr="004A1816">
        <w:rPr>
          <w:color w:val="auto"/>
        </w:rPr>
        <w:t xml:space="preserve"> научно-практическ</w:t>
      </w:r>
      <w:r w:rsidRPr="004A1816">
        <w:rPr>
          <w:color w:val="auto"/>
          <w:lang w:val="ru-RU"/>
        </w:rPr>
        <w:t>ого</w:t>
      </w:r>
      <w:r w:rsidRPr="004A1816">
        <w:rPr>
          <w:color w:val="auto"/>
        </w:rPr>
        <w:t xml:space="preserve"> медицинско</w:t>
      </w:r>
      <w:r w:rsidRPr="004A1816">
        <w:rPr>
          <w:color w:val="auto"/>
          <w:lang w:val="ru-RU"/>
        </w:rPr>
        <w:t>го</w:t>
      </w:r>
      <w:r w:rsidRPr="004A1816">
        <w:rPr>
          <w:color w:val="auto"/>
        </w:rPr>
        <w:t xml:space="preserve"> центр</w:t>
      </w:r>
      <w:r w:rsidRPr="004A1816">
        <w:rPr>
          <w:color w:val="auto"/>
          <w:lang w:val="ru-RU"/>
        </w:rPr>
        <w:t>а</w:t>
      </w:r>
      <w:r w:rsidRPr="004A1816">
        <w:rPr>
          <w:color w:val="auto"/>
        </w:rPr>
        <w:t xml:space="preserve"> здоровья матери и ребенка приказ</w:t>
      </w:r>
      <w:r w:rsidRPr="004A1816">
        <w:rPr>
          <w:color w:val="auto"/>
          <w:lang w:val="ru-RU"/>
        </w:rPr>
        <w:t>о</w:t>
      </w:r>
      <w:r w:rsidRPr="004A1816">
        <w:rPr>
          <w:color w:val="auto"/>
        </w:rPr>
        <w:t>м</w:t>
      </w:r>
      <w:r w:rsidRPr="004A1816">
        <w:rPr>
          <w:rStyle w:val="y2iqfc"/>
          <w:rFonts w:eastAsiaTheme="minorEastAsia"/>
          <w:color w:val="auto"/>
        </w:rPr>
        <w:t xml:space="preserve"> №</w:t>
      </w:r>
      <w:r w:rsidRPr="004A1816">
        <w:rPr>
          <w:rStyle w:val="y2iqfc"/>
          <w:rFonts w:eastAsiaTheme="minorEastAsia"/>
          <w:color w:val="auto"/>
          <w:lang w:val="ru-RU"/>
        </w:rPr>
        <w:t>85</w:t>
      </w:r>
      <w:r w:rsidRPr="004A1816">
        <w:rPr>
          <w:rStyle w:val="y2iqfc"/>
          <w:rFonts w:eastAsiaTheme="minorEastAsia"/>
          <w:color w:val="auto"/>
        </w:rPr>
        <w:t xml:space="preserve"> от 2</w:t>
      </w:r>
      <w:r w:rsidRPr="004A1816">
        <w:rPr>
          <w:rStyle w:val="y2iqfc"/>
          <w:rFonts w:eastAsiaTheme="minorEastAsia"/>
          <w:color w:val="auto"/>
          <w:lang w:val="ru-RU"/>
        </w:rPr>
        <w:t>1.05.</w:t>
      </w:r>
      <w:r w:rsidRPr="004A1816">
        <w:rPr>
          <w:rStyle w:val="y2iqfc"/>
          <w:rFonts w:eastAsiaTheme="minorEastAsia"/>
          <w:color w:val="auto"/>
        </w:rPr>
        <w:t>202</w:t>
      </w:r>
      <w:r w:rsidRPr="004A1816">
        <w:rPr>
          <w:rStyle w:val="y2iqfc"/>
          <w:rFonts w:eastAsiaTheme="minorEastAsia"/>
          <w:color w:val="auto"/>
          <w:lang w:val="ru-RU"/>
        </w:rPr>
        <w:t>5</w:t>
      </w:r>
      <w:r w:rsidRPr="004A1816">
        <w:rPr>
          <w:rStyle w:val="y2iqfc"/>
          <w:rFonts w:eastAsiaTheme="minorEastAsia"/>
          <w:color w:val="auto"/>
        </w:rPr>
        <w:t xml:space="preserve"> года</w:t>
      </w:r>
      <w:r w:rsidRPr="004A1816">
        <w:rPr>
          <w:color w:val="auto"/>
        </w:rPr>
        <w:t xml:space="preserve"> и </w:t>
      </w:r>
      <w:r w:rsidRPr="004A1816">
        <w:rPr>
          <w:color w:val="auto"/>
          <w:lang w:val="ru-RU"/>
        </w:rPr>
        <w:t>8 родильного</w:t>
      </w:r>
      <w:r w:rsidRPr="004A1816">
        <w:rPr>
          <w:color w:val="auto"/>
        </w:rPr>
        <w:t xml:space="preserve"> комплекса г.Ташкента </w:t>
      </w:r>
      <w:r w:rsidRPr="004A1816">
        <w:rPr>
          <w:rStyle w:val="y2iqfc"/>
          <w:color w:val="auto"/>
        </w:rPr>
        <w:t xml:space="preserve">приказом </w:t>
      </w:r>
      <w:r w:rsidRPr="004A1816">
        <w:rPr>
          <w:rStyle w:val="y2iqfc"/>
          <w:rFonts w:eastAsiaTheme="minorEastAsia"/>
          <w:color w:val="auto"/>
        </w:rPr>
        <w:t>№</w:t>
      </w:r>
      <w:r w:rsidRPr="004A1816">
        <w:rPr>
          <w:rStyle w:val="y2iqfc"/>
          <w:rFonts w:eastAsiaTheme="minorEastAsia"/>
          <w:color w:val="auto"/>
          <w:lang w:val="ru-RU"/>
        </w:rPr>
        <w:t>181</w:t>
      </w:r>
      <w:r w:rsidRPr="004A1816">
        <w:rPr>
          <w:rStyle w:val="y2iqfc"/>
          <w:rFonts w:eastAsiaTheme="minorEastAsia"/>
          <w:color w:val="auto"/>
        </w:rPr>
        <w:t xml:space="preserve"> от </w:t>
      </w:r>
      <w:r w:rsidRPr="004A1816">
        <w:rPr>
          <w:rStyle w:val="y2iqfc"/>
          <w:rFonts w:eastAsiaTheme="minorEastAsia"/>
          <w:color w:val="auto"/>
          <w:lang w:val="ru-RU"/>
        </w:rPr>
        <w:t>15.05.</w:t>
      </w:r>
      <w:r w:rsidRPr="004A1816">
        <w:rPr>
          <w:rStyle w:val="y2iqfc"/>
          <w:rFonts w:eastAsiaTheme="minorEastAsia"/>
          <w:color w:val="auto"/>
        </w:rPr>
        <w:t>202</w:t>
      </w:r>
      <w:r w:rsidRPr="004A1816">
        <w:rPr>
          <w:rStyle w:val="y2iqfc"/>
          <w:rFonts w:eastAsiaTheme="minorEastAsia"/>
          <w:color w:val="auto"/>
          <w:lang w:val="ru-RU"/>
        </w:rPr>
        <w:t>5</w:t>
      </w:r>
      <w:r w:rsidRPr="004A1816">
        <w:rPr>
          <w:rStyle w:val="y2iqfc"/>
          <w:rFonts w:eastAsiaTheme="minorEastAsia"/>
          <w:color w:val="auto"/>
        </w:rPr>
        <w:t xml:space="preserve"> года</w:t>
      </w:r>
      <w:r w:rsidRPr="004A1816">
        <w:rPr>
          <w:rStyle w:val="y2iqfc"/>
          <w:rFonts w:eastAsiaTheme="minorEastAsia"/>
          <w:color w:val="auto"/>
          <w:lang w:val="ru-RU"/>
        </w:rPr>
        <w:t xml:space="preserve"> (З</w:t>
      </w:r>
      <w:r w:rsidRPr="004A1816">
        <w:rPr>
          <w:rFonts w:eastAsia="Malgun Gothic"/>
          <w:bCs/>
          <w:color w:val="auto"/>
        </w:rPr>
        <w:t>аключени</w:t>
      </w:r>
      <w:r w:rsidRPr="004A1816">
        <w:rPr>
          <w:rFonts w:eastAsia="Malgun Gothic"/>
          <w:bCs/>
          <w:color w:val="auto"/>
          <w:lang w:val="ru-RU"/>
        </w:rPr>
        <w:t>е</w:t>
      </w:r>
      <w:r w:rsidRPr="004A1816">
        <w:rPr>
          <w:rFonts w:eastAsia="Malgun Gothic"/>
          <w:bCs/>
          <w:color w:val="auto"/>
        </w:rPr>
        <w:t xml:space="preserve"> Научно-технического </w:t>
      </w:r>
      <w:r w:rsidRPr="004A1816">
        <w:rPr>
          <w:rFonts w:eastAsia="Malgun Gothic"/>
          <w:bCs/>
          <w:color w:val="auto"/>
          <w:lang w:val="ru-RU"/>
        </w:rPr>
        <w:t>С</w:t>
      </w:r>
      <w:r w:rsidRPr="004A1816">
        <w:rPr>
          <w:rFonts w:eastAsia="Malgun Gothic"/>
          <w:bCs/>
          <w:color w:val="auto"/>
        </w:rPr>
        <w:t>овета Министерств</w:t>
      </w:r>
      <w:r w:rsidRPr="004A1816">
        <w:rPr>
          <w:rFonts w:eastAsia="Malgun Gothic"/>
          <w:bCs/>
          <w:color w:val="auto"/>
          <w:lang w:val="ru-RU"/>
        </w:rPr>
        <w:t>а</w:t>
      </w:r>
      <w:r w:rsidRPr="004A1816">
        <w:rPr>
          <w:rFonts w:eastAsia="Malgun Gothic"/>
          <w:bCs/>
          <w:color w:val="auto"/>
        </w:rPr>
        <w:t xml:space="preserve"> здравоохранения</w:t>
      </w:r>
      <w:r w:rsidRPr="004A1816">
        <w:rPr>
          <w:color w:val="auto"/>
          <w:spacing w:val="-4"/>
          <w:lang w:val="ru-RU"/>
        </w:rPr>
        <w:t xml:space="preserve"> Республики Узбекистан за №1 от 12  января 2026 года).</w:t>
      </w:r>
      <w:r w:rsidRPr="004A1816">
        <w:rPr>
          <w:color w:val="auto"/>
          <w:spacing w:val="-4"/>
        </w:rPr>
        <w:t xml:space="preserve"> </w:t>
      </w:r>
      <w:r w:rsidRPr="004A1816">
        <w:rPr>
          <w:b/>
          <w:bCs/>
          <w:i/>
          <w:color w:val="auto"/>
          <w:spacing w:val="-4"/>
        </w:rPr>
        <w:t xml:space="preserve">Социальная эффективность </w:t>
      </w:r>
      <w:bookmarkStart w:id="7" w:name="_Hlk199237376"/>
      <w:r w:rsidRPr="004A1816">
        <w:rPr>
          <w:b/>
          <w:bCs/>
          <w:i/>
          <w:color w:val="auto"/>
          <w:spacing w:val="-4"/>
        </w:rPr>
        <w:t>научной новизн</w:t>
      </w:r>
      <w:r w:rsidRPr="004A1816">
        <w:rPr>
          <w:b/>
          <w:bCs/>
          <w:i/>
          <w:color w:val="auto"/>
          <w:spacing w:val="-4"/>
          <w:lang w:val="ru-RU"/>
        </w:rPr>
        <w:t>ы</w:t>
      </w:r>
      <w:bookmarkEnd w:id="7"/>
      <w:r w:rsidRPr="004A1816">
        <w:rPr>
          <w:i/>
          <w:color w:val="auto"/>
          <w:spacing w:val="-4"/>
        </w:rPr>
        <w:t>:</w:t>
      </w:r>
      <w:r w:rsidRPr="004A1816">
        <w:rPr>
          <w:i/>
          <w:color w:val="auto"/>
          <w:spacing w:val="-4"/>
          <w:lang w:val="ru-RU"/>
        </w:rPr>
        <w:t xml:space="preserve"> </w:t>
      </w:r>
      <w:r w:rsidRPr="004A1816">
        <w:rPr>
          <w:color w:val="auto"/>
          <w:spacing w:val="4"/>
          <w:lang w:val="ru-RU"/>
        </w:rPr>
        <w:t xml:space="preserve">в результате включения женщин с </w:t>
      </w:r>
      <w:r w:rsidRPr="004A1816">
        <w:rPr>
          <w:bCs/>
          <w:color w:val="auto"/>
          <w:lang w:val="ru-RU"/>
        </w:rPr>
        <w:t xml:space="preserve">операциями на яичниках и придатках матки, </w:t>
      </w:r>
      <w:r w:rsidRPr="004A1816">
        <w:rPr>
          <w:bCs/>
          <w:color w:val="auto"/>
        </w:rPr>
        <w:t>нарушения</w:t>
      </w:r>
      <w:r w:rsidRPr="004A1816">
        <w:rPr>
          <w:bCs/>
          <w:color w:val="auto"/>
          <w:lang w:val="ru-RU"/>
        </w:rPr>
        <w:t>ми</w:t>
      </w:r>
      <w:r w:rsidRPr="004A1816">
        <w:rPr>
          <w:bCs/>
          <w:color w:val="auto"/>
        </w:rPr>
        <w:t xml:space="preserve"> менструального цикла, гиперплази</w:t>
      </w:r>
      <w:r w:rsidRPr="004A1816">
        <w:rPr>
          <w:bCs/>
          <w:color w:val="auto"/>
          <w:lang w:val="ru-RU"/>
        </w:rPr>
        <w:t>ей</w:t>
      </w:r>
      <w:r w:rsidRPr="004A1816">
        <w:rPr>
          <w:bCs/>
          <w:color w:val="auto"/>
        </w:rPr>
        <w:t xml:space="preserve"> эндометрия, внематочн</w:t>
      </w:r>
      <w:r w:rsidRPr="004A1816">
        <w:rPr>
          <w:bCs/>
          <w:color w:val="auto"/>
          <w:lang w:val="ru-RU"/>
        </w:rPr>
        <w:t>ой</w:t>
      </w:r>
      <w:r w:rsidRPr="004A1816">
        <w:rPr>
          <w:bCs/>
          <w:color w:val="auto"/>
        </w:rPr>
        <w:t xml:space="preserve"> беременность</w:t>
      </w:r>
      <w:r w:rsidRPr="004A1816">
        <w:rPr>
          <w:bCs/>
          <w:color w:val="auto"/>
          <w:lang w:val="ru-RU"/>
        </w:rPr>
        <w:t>ю</w:t>
      </w:r>
      <w:r w:rsidRPr="004A1816">
        <w:rPr>
          <w:bCs/>
          <w:color w:val="auto"/>
        </w:rPr>
        <w:t>, воспалительны</w:t>
      </w:r>
      <w:r w:rsidRPr="004A1816">
        <w:rPr>
          <w:bCs/>
          <w:color w:val="auto"/>
          <w:lang w:val="ru-RU"/>
        </w:rPr>
        <w:t xml:space="preserve">ми </w:t>
      </w:r>
      <w:r w:rsidRPr="004A1816">
        <w:rPr>
          <w:bCs/>
          <w:color w:val="auto"/>
        </w:rPr>
        <w:t>заболевания</w:t>
      </w:r>
      <w:r w:rsidRPr="004A1816">
        <w:rPr>
          <w:bCs/>
          <w:color w:val="auto"/>
          <w:lang w:val="ru-RU"/>
        </w:rPr>
        <w:t>ми</w:t>
      </w:r>
      <w:r w:rsidRPr="004A1816">
        <w:rPr>
          <w:bCs/>
          <w:color w:val="auto"/>
        </w:rPr>
        <w:t xml:space="preserve"> органов таза, а также ожирение</w:t>
      </w:r>
      <w:r w:rsidRPr="004A1816">
        <w:rPr>
          <w:bCs/>
          <w:color w:val="auto"/>
          <w:lang w:val="ru-RU"/>
        </w:rPr>
        <w:t>м</w:t>
      </w:r>
      <w:r w:rsidRPr="004A1816">
        <w:rPr>
          <w:bCs/>
          <w:color w:val="auto"/>
        </w:rPr>
        <w:t>, заболевани</w:t>
      </w:r>
      <w:r w:rsidRPr="004A1816">
        <w:rPr>
          <w:bCs/>
          <w:color w:val="auto"/>
          <w:lang w:val="ru-RU"/>
        </w:rPr>
        <w:t>ем</w:t>
      </w:r>
      <w:r w:rsidRPr="004A1816">
        <w:rPr>
          <w:bCs/>
          <w:color w:val="auto"/>
        </w:rPr>
        <w:t xml:space="preserve"> печени </w:t>
      </w:r>
      <w:r w:rsidRPr="004A1816">
        <w:rPr>
          <w:color w:val="auto"/>
          <w:spacing w:val="4"/>
          <w:lang w:val="ru-RU"/>
        </w:rPr>
        <w:t xml:space="preserve">в группу высокого риска развития рецидива эндометриоза яичников после хирургического лечения и применение соответствующих профилактических мер позволит снизить частоту рецидивов эндометриоза яичников в 3,5 раза. </w:t>
      </w:r>
      <w:r w:rsidRPr="004A1816">
        <w:rPr>
          <w:b/>
          <w:bCs/>
          <w:i/>
          <w:iCs/>
          <w:color w:val="auto"/>
          <w:spacing w:val="4"/>
        </w:rPr>
        <w:t>Экономическая эффективность</w:t>
      </w:r>
      <w:r w:rsidRPr="004A1816">
        <w:rPr>
          <w:b/>
          <w:bCs/>
          <w:i/>
          <w:color w:val="auto"/>
          <w:spacing w:val="-4"/>
        </w:rPr>
        <w:t xml:space="preserve"> научной новизн</w:t>
      </w:r>
      <w:r w:rsidRPr="004A1816">
        <w:rPr>
          <w:b/>
          <w:bCs/>
          <w:i/>
          <w:color w:val="auto"/>
          <w:spacing w:val="-4"/>
          <w:lang w:val="ru-RU"/>
        </w:rPr>
        <w:t>ы</w:t>
      </w:r>
      <w:r w:rsidRPr="004A1816">
        <w:rPr>
          <w:b/>
          <w:bCs/>
          <w:color w:val="auto"/>
          <w:spacing w:val="4"/>
        </w:rPr>
        <w:t>:</w:t>
      </w:r>
      <w:r w:rsidRPr="004A1816">
        <w:rPr>
          <w:color w:val="auto"/>
          <w:spacing w:val="4"/>
        </w:rPr>
        <w:t xml:space="preserve"> </w:t>
      </w:r>
      <w:r w:rsidRPr="004A1816">
        <w:rPr>
          <w:color w:val="auto"/>
          <w:spacing w:val="4"/>
          <w:lang w:val="ru-RU"/>
        </w:rPr>
        <w:t>в</w:t>
      </w:r>
      <w:r w:rsidRPr="004A1816">
        <w:rPr>
          <w:color w:val="auto"/>
          <w:spacing w:val="4"/>
        </w:rPr>
        <w:t xml:space="preserve">ключение в группу высокого риска </w:t>
      </w:r>
      <w:r w:rsidRPr="004A1816">
        <w:rPr>
          <w:color w:val="auto"/>
          <w:spacing w:val="4"/>
          <w:lang w:val="ru-RU"/>
        </w:rPr>
        <w:t xml:space="preserve">развития </w:t>
      </w:r>
      <w:r w:rsidRPr="004A1816">
        <w:rPr>
          <w:color w:val="auto"/>
          <w:spacing w:val="4"/>
        </w:rPr>
        <w:t>рецидива эндометриоза яичников после хирургического лечения женщин с операци</w:t>
      </w:r>
      <w:r w:rsidRPr="004A1816">
        <w:rPr>
          <w:color w:val="auto"/>
          <w:spacing w:val="4"/>
          <w:lang w:val="ru-RU"/>
        </w:rPr>
        <w:t>ями</w:t>
      </w:r>
      <w:r w:rsidRPr="004A1816">
        <w:rPr>
          <w:color w:val="auto"/>
          <w:spacing w:val="4"/>
        </w:rPr>
        <w:t xml:space="preserve"> на яичниках и </w:t>
      </w:r>
      <w:r w:rsidRPr="004A1816">
        <w:rPr>
          <w:color w:val="auto"/>
          <w:spacing w:val="4"/>
          <w:lang w:val="ru-RU"/>
        </w:rPr>
        <w:t xml:space="preserve">придатках </w:t>
      </w:r>
      <w:r w:rsidRPr="004A1816">
        <w:rPr>
          <w:color w:val="auto"/>
          <w:spacing w:val="4"/>
        </w:rPr>
        <w:t>матк</w:t>
      </w:r>
      <w:r w:rsidRPr="004A1816">
        <w:rPr>
          <w:color w:val="auto"/>
          <w:spacing w:val="4"/>
          <w:lang w:val="ru-RU"/>
        </w:rPr>
        <w:t>и</w:t>
      </w:r>
      <w:r w:rsidRPr="004A1816">
        <w:rPr>
          <w:color w:val="auto"/>
          <w:spacing w:val="4"/>
        </w:rPr>
        <w:t>, нарушениями менструального цикла, гиперплазией эндометрия, внематочной беременностью, абортами, воспалительными заболеваниями органов таза анамнезом, а также ожирением и заболеваниями печени, и проведение профилактики позволит снизить частоту рецидивов эндометриоза яичников в 3,</w:t>
      </w:r>
      <w:r w:rsidRPr="004A1816">
        <w:rPr>
          <w:color w:val="auto"/>
          <w:spacing w:val="4"/>
          <w:lang w:val="ru-RU"/>
        </w:rPr>
        <w:t>2</w:t>
      </w:r>
      <w:r w:rsidRPr="004A1816">
        <w:rPr>
          <w:color w:val="auto"/>
          <w:spacing w:val="4"/>
        </w:rPr>
        <w:t xml:space="preserve"> раза и сократить расходы на повторную госпитализацию, питание и анализы на одного пациента на 3 456 100 сумов.</w:t>
      </w:r>
      <w:r w:rsidRPr="004A1816">
        <w:rPr>
          <w:color w:val="auto"/>
          <w:spacing w:val="4"/>
          <w:lang w:val="ru-RU"/>
        </w:rPr>
        <w:t xml:space="preserve"> </w:t>
      </w:r>
      <w:r w:rsidRPr="004A1816">
        <w:rPr>
          <w:b/>
          <w:bCs/>
          <w:i/>
          <w:iCs/>
          <w:color w:val="auto"/>
          <w:spacing w:val="4"/>
        </w:rPr>
        <w:t>Заключение:</w:t>
      </w:r>
      <w:r w:rsidRPr="004A1816">
        <w:rPr>
          <w:color w:val="auto"/>
          <w:spacing w:val="4"/>
        </w:rPr>
        <w:t xml:space="preserve"> в результате </w:t>
      </w:r>
      <w:r w:rsidRPr="004A1816">
        <w:rPr>
          <w:color w:val="auto"/>
          <w:spacing w:val="4"/>
          <w:lang w:val="ru-RU"/>
        </w:rPr>
        <w:t>включения женщин в группу высокого риска развития рецидива эндометриоза яичников после хирургического лечения женщин с операций на яичниках и матке, нарушениями менструального цикла, гиперплазией эндометрия, внематочной беременностью, воспалительными заболеваниями органов таза в анамнезе, а также ожирением и заболеваниями печени снизило частоту рецидивов патологии в 3,2 раза и сократило расходы на повторное стационарное лечение, питание и анализы на одного пациента на 6 456 100 сумов;</w:t>
      </w:r>
    </w:p>
    <w:p w14:paraId="2E0BB52B" w14:textId="77777777" w:rsidR="004A1816" w:rsidRPr="004A1816" w:rsidRDefault="004A1816" w:rsidP="004A1816">
      <w:pPr>
        <w:pStyle w:val="0"/>
        <w:rPr>
          <w:color w:val="auto"/>
          <w:spacing w:val="-4"/>
        </w:rPr>
      </w:pPr>
      <w:r w:rsidRPr="004A1816">
        <w:rPr>
          <w:i/>
          <w:color w:val="auto"/>
          <w:spacing w:val="-4"/>
          <w:lang w:val="ru-RU"/>
        </w:rPr>
        <w:t>вторая</w:t>
      </w:r>
      <w:r w:rsidRPr="004A1816">
        <w:rPr>
          <w:i/>
          <w:color w:val="auto"/>
          <w:spacing w:val="-4"/>
        </w:rPr>
        <w:t xml:space="preserve"> научная новизна</w:t>
      </w:r>
      <w:r w:rsidRPr="004A1816">
        <w:rPr>
          <w:color w:val="auto"/>
          <w:spacing w:val="-4"/>
        </w:rPr>
        <w:t xml:space="preserve">: </w:t>
      </w:r>
      <w:r w:rsidRPr="004A1816">
        <w:rPr>
          <w:color w:val="auto"/>
          <w:spacing w:val="-4"/>
          <w:lang w:val="ru-RU"/>
        </w:rPr>
        <w:t>д</w:t>
      </w:r>
      <w:r w:rsidRPr="004A1816">
        <w:rPr>
          <w:color w:val="auto"/>
          <w:spacing w:val="-4"/>
        </w:rPr>
        <w:t xml:space="preserve">оказано, что патологические изменения диагностически значимых метаболитов в </w:t>
      </w:r>
      <w:r w:rsidRPr="004A1816">
        <w:rPr>
          <w:color w:val="auto"/>
          <w:spacing w:val="-4"/>
          <w:lang w:val="ru-RU"/>
        </w:rPr>
        <w:t>крови и</w:t>
      </w:r>
      <w:r w:rsidRPr="004A1816">
        <w:rPr>
          <w:color w:val="auto"/>
          <w:spacing w:val="-4"/>
        </w:rPr>
        <w:t xml:space="preserve"> перитонеальной жидкости пациенток с эндометриозом яичников после хирургического лечения являются важным фактором рецидива эндометриоза: фосфатидилхолины (PC 34:1, PC 34:2, PC 36:2, PC 36:3), фосфатидилэтаноламины (PE O-20:0, PE O 34:1), диглицериды (DG 32:2, DG 38:2) и лизофосфатидилхолин (LPC 16:0)</w:t>
      </w:r>
      <w:r w:rsidRPr="004A1816">
        <w:rPr>
          <w:color w:val="auto"/>
          <w:spacing w:val="-4"/>
          <w:lang w:val="ru-RU"/>
        </w:rPr>
        <w:t xml:space="preserve"> и </w:t>
      </w:r>
      <w:r w:rsidRPr="004A1816">
        <w:rPr>
          <w:color w:val="auto"/>
        </w:rPr>
        <w:t xml:space="preserve">включены в содержание методической рекомендации «Метод </w:t>
      </w:r>
      <w:r w:rsidRPr="004A1816">
        <w:rPr>
          <w:color w:val="auto"/>
          <w:lang w:val="ru-RU"/>
        </w:rPr>
        <w:t xml:space="preserve">диагностики и профилактики рецидива эндометриоза яичников после оперативного </w:t>
      </w:r>
      <w:r w:rsidRPr="004A1816">
        <w:rPr>
          <w:color w:val="auto"/>
          <w:lang w:val="ru-RU"/>
        </w:rPr>
        <w:lastRenderedPageBreak/>
        <w:t>лечения</w:t>
      </w:r>
      <w:r w:rsidRPr="004A1816">
        <w:rPr>
          <w:color w:val="auto"/>
        </w:rPr>
        <w:t>», утвержденной Координационн</w:t>
      </w:r>
      <w:r w:rsidRPr="004A1816">
        <w:rPr>
          <w:color w:val="auto"/>
          <w:lang w:val="ru-RU"/>
        </w:rPr>
        <w:t>о-</w:t>
      </w:r>
      <w:r w:rsidRPr="004A1816">
        <w:rPr>
          <w:color w:val="auto"/>
        </w:rPr>
        <w:t xml:space="preserve">экспертным советом Ташкентской медицинской академии </w:t>
      </w:r>
      <w:r w:rsidRPr="004A1816">
        <w:t>04-25/546-</w:t>
      </w:r>
      <w:r w:rsidRPr="004A1816">
        <w:rPr>
          <w:color w:val="auto"/>
        </w:rPr>
        <w:t>t от 2</w:t>
      </w:r>
      <w:r w:rsidRPr="004A1816">
        <w:rPr>
          <w:color w:val="auto"/>
          <w:lang w:val="ru-RU"/>
        </w:rPr>
        <w:t>8 апреля</w:t>
      </w:r>
      <w:r w:rsidRPr="004A1816">
        <w:rPr>
          <w:color w:val="auto"/>
        </w:rPr>
        <w:t xml:space="preserve"> 202</w:t>
      </w:r>
      <w:r w:rsidRPr="004A1816">
        <w:rPr>
          <w:color w:val="auto"/>
          <w:lang w:val="ru-RU"/>
        </w:rPr>
        <w:t>5</w:t>
      </w:r>
      <w:r w:rsidRPr="004A1816">
        <w:rPr>
          <w:color w:val="auto"/>
        </w:rPr>
        <w:t xml:space="preserve"> года</w:t>
      </w:r>
      <w:r w:rsidRPr="004A1816">
        <w:rPr>
          <w:color w:val="auto"/>
          <w:lang w:val="ru-RU"/>
        </w:rPr>
        <w:t xml:space="preserve"> и </w:t>
      </w:r>
      <w:r w:rsidRPr="004A1816">
        <w:rPr>
          <w:color w:val="auto"/>
        </w:rPr>
        <w:t xml:space="preserve"> внедрено в практику </w:t>
      </w:r>
      <w:r w:rsidRPr="004A1816">
        <w:rPr>
          <w:color w:val="auto"/>
          <w:lang w:val="ru-RU"/>
        </w:rPr>
        <w:t>Кашкадарьинского филиала Р</w:t>
      </w:r>
      <w:r w:rsidRPr="004A1816">
        <w:rPr>
          <w:color w:val="auto"/>
        </w:rPr>
        <w:t>еспубликанско</w:t>
      </w:r>
      <w:r w:rsidRPr="004A1816">
        <w:rPr>
          <w:color w:val="auto"/>
          <w:lang w:val="ru-RU"/>
        </w:rPr>
        <w:t xml:space="preserve">го </w:t>
      </w:r>
      <w:r w:rsidRPr="004A1816">
        <w:rPr>
          <w:color w:val="auto"/>
        </w:rPr>
        <w:t>специализированно</w:t>
      </w:r>
      <w:r w:rsidRPr="004A1816">
        <w:rPr>
          <w:color w:val="auto"/>
          <w:lang w:val="ru-RU"/>
        </w:rPr>
        <w:t>го</w:t>
      </w:r>
      <w:r w:rsidRPr="004A1816">
        <w:rPr>
          <w:color w:val="auto"/>
        </w:rPr>
        <w:t xml:space="preserve"> научно-практическ</w:t>
      </w:r>
      <w:r w:rsidRPr="004A1816">
        <w:rPr>
          <w:color w:val="auto"/>
          <w:lang w:val="ru-RU"/>
        </w:rPr>
        <w:t>ого</w:t>
      </w:r>
      <w:r w:rsidRPr="004A1816">
        <w:rPr>
          <w:color w:val="auto"/>
        </w:rPr>
        <w:t xml:space="preserve"> медицинско</w:t>
      </w:r>
      <w:r w:rsidRPr="004A1816">
        <w:rPr>
          <w:color w:val="auto"/>
          <w:lang w:val="ru-RU"/>
        </w:rPr>
        <w:t>го</w:t>
      </w:r>
      <w:r w:rsidRPr="004A1816">
        <w:rPr>
          <w:color w:val="auto"/>
        </w:rPr>
        <w:t xml:space="preserve"> центр</w:t>
      </w:r>
      <w:r w:rsidRPr="004A1816">
        <w:rPr>
          <w:color w:val="auto"/>
          <w:lang w:val="ru-RU"/>
        </w:rPr>
        <w:t>а</w:t>
      </w:r>
      <w:r w:rsidRPr="004A1816">
        <w:rPr>
          <w:color w:val="auto"/>
        </w:rPr>
        <w:t xml:space="preserve"> здоровья матери и ребенка приказ</w:t>
      </w:r>
      <w:r w:rsidRPr="004A1816">
        <w:rPr>
          <w:color w:val="auto"/>
          <w:lang w:val="ru-RU"/>
        </w:rPr>
        <w:t>о</w:t>
      </w:r>
      <w:r w:rsidRPr="004A1816">
        <w:rPr>
          <w:color w:val="auto"/>
        </w:rPr>
        <w:t>м</w:t>
      </w:r>
      <w:r w:rsidRPr="004A1816">
        <w:rPr>
          <w:rStyle w:val="y2iqfc"/>
          <w:rFonts w:eastAsiaTheme="minorEastAsia"/>
          <w:color w:val="auto"/>
        </w:rPr>
        <w:t xml:space="preserve"> №</w:t>
      </w:r>
      <w:r w:rsidRPr="004A1816">
        <w:rPr>
          <w:rStyle w:val="y2iqfc"/>
          <w:rFonts w:eastAsiaTheme="minorEastAsia"/>
          <w:color w:val="auto"/>
          <w:lang w:val="ru-RU"/>
        </w:rPr>
        <w:t>85</w:t>
      </w:r>
      <w:r w:rsidRPr="004A1816">
        <w:rPr>
          <w:rStyle w:val="y2iqfc"/>
          <w:rFonts w:eastAsiaTheme="minorEastAsia"/>
          <w:color w:val="auto"/>
        </w:rPr>
        <w:t xml:space="preserve"> от 2</w:t>
      </w:r>
      <w:r w:rsidRPr="004A1816">
        <w:rPr>
          <w:rStyle w:val="y2iqfc"/>
          <w:rFonts w:eastAsiaTheme="minorEastAsia"/>
          <w:color w:val="auto"/>
          <w:lang w:val="ru-RU"/>
        </w:rPr>
        <w:t>1.05.</w:t>
      </w:r>
      <w:r w:rsidRPr="004A1816">
        <w:rPr>
          <w:rStyle w:val="y2iqfc"/>
          <w:rFonts w:eastAsiaTheme="minorEastAsia"/>
          <w:color w:val="auto"/>
        </w:rPr>
        <w:t>202</w:t>
      </w:r>
      <w:r w:rsidRPr="004A1816">
        <w:rPr>
          <w:rStyle w:val="y2iqfc"/>
          <w:rFonts w:eastAsiaTheme="minorEastAsia"/>
          <w:color w:val="auto"/>
          <w:lang w:val="ru-RU"/>
        </w:rPr>
        <w:t>5</w:t>
      </w:r>
      <w:r w:rsidRPr="004A1816">
        <w:rPr>
          <w:rStyle w:val="y2iqfc"/>
          <w:rFonts w:eastAsiaTheme="minorEastAsia"/>
          <w:color w:val="auto"/>
        </w:rPr>
        <w:t xml:space="preserve"> года</w:t>
      </w:r>
      <w:r w:rsidRPr="004A1816">
        <w:rPr>
          <w:color w:val="auto"/>
        </w:rPr>
        <w:t xml:space="preserve"> и </w:t>
      </w:r>
      <w:r w:rsidRPr="004A1816">
        <w:rPr>
          <w:color w:val="auto"/>
          <w:lang w:val="ru-RU"/>
        </w:rPr>
        <w:t>8 родильного</w:t>
      </w:r>
      <w:r w:rsidRPr="004A1816">
        <w:rPr>
          <w:color w:val="auto"/>
        </w:rPr>
        <w:t xml:space="preserve"> комплекса г.Ташкента </w:t>
      </w:r>
      <w:r w:rsidRPr="004A1816">
        <w:rPr>
          <w:rStyle w:val="y2iqfc"/>
          <w:color w:val="auto"/>
        </w:rPr>
        <w:t xml:space="preserve">приказом </w:t>
      </w:r>
      <w:r w:rsidRPr="004A1816">
        <w:rPr>
          <w:rStyle w:val="y2iqfc"/>
          <w:rFonts w:eastAsiaTheme="minorEastAsia"/>
          <w:color w:val="auto"/>
        </w:rPr>
        <w:t>№</w:t>
      </w:r>
      <w:r w:rsidRPr="004A1816">
        <w:rPr>
          <w:rStyle w:val="y2iqfc"/>
          <w:rFonts w:eastAsiaTheme="minorEastAsia"/>
          <w:color w:val="auto"/>
          <w:lang w:val="ru-RU"/>
        </w:rPr>
        <w:t>181</w:t>
      </w:r>
      <w:r w:rsidRPr="004A1816">
        <w:rPr>
          <w:rStyle w:val="y2iqfc"/>
          <w:rFonts w:eastAsiaTheme="minorEastAsia"/>
          <w:color w:val="auto"/>
        </w:rPr>
        <w:t xml:space="preserve"> от </w:t>
      </w:r>
      <w:r w:rsidRPr="004A1816">
        <w:rPr>
          <w:rStyle w:val="y2iqfc"/>
          <w:rFonts w:eastAsiaTheme="minorEastAsia"/>
          <w:color w:val="auto"/>
          <w:lang w:val="ru-RU"/>
        </w:rPr>
        <w:t>15.05.</w:t>
      </w:r>
      <w:r w:rsidRPr="004A1816">
        <w:rPr>
          <w:rStyle w:val="y2iqfc"/>
          <w:rFonts w:eastAsiaTheme="minorEastAsia"/>
          <w:color w:val="auto"/>
        </w:rPr>
        <w:t>202</w:t>
      </w:r>
      <w:r w:rsidRPr="004A1816">
        <w:rPr>
          <w:rStyle w:val="y2iqfc"/>
          <w:rFonts w:eastAsiaTheme="minorEastAsia"/>
          <w:color w:val="auto"/>
          <w:lang w:val="ru-RU"/>
        </w:rPr>
        <w:t>5</w:t>
      </w:r>
      <w:r w:rsidRPr="004A1816">
        <w:rPr>
          <w:rStyle w:val="y2iqfc"/>
          <w:rFonts w:eastAsiaTheme="minorEastAsia"/>
          <w:color w:val="auto"/>
        </w:rPr>
        <w:t xml:space="preserve"> года</w:t>
      </w:r>
      <w:r w:rsidRPr="004A1816">
        <w:rPr>
          <w:rStyle w:val="y2iqfc"/>
          <w:rFonts w:eastAsiaTheme="minorEastAsia"/>
          <w:color w:val="auto"/>
          <w:lang w:val="ru-RU"/>
        </w:rPr>
        <w:t xml:space="preserve"> (З</w:t>
      </w:r>
      <w:r w:rsidRPr="004A1816">
        <w:rPr>
          <w:rFonts w:eastAsia="Malgun Gothic"/>
          <w:bCs/>
          <w:color w:val="auto"/>
        </w:rPr>
        <w:t>аключени</w:t>
      </w:r>
      <w:r w:rsidRPr="004A1816">
        <w:rPr>
          <w:rFonts w:eastAsia="Malgun Gothic"/>
          <w:bCs/>
          <w:color w:val="auto"/>
          <w:lang w:val="ru-RU"/>
        </w:rPr>
        <w:t>е</w:t>
      </w:r>
      <w:r w:rsidRPr="004A1816">
        <w:rPr>
          <w:rFonts w:eastAsia="Malgun Gothic"/>
          <w:bCs/>
          <w:color w:val="auto"/>
        </w:rPr>
        <w:t xml:space="preserve"> Научно-технического </w:t>
      </w:r>
      <w:r w:rsidRPr="004A1816">
        <w:rPr>
          <w:rFonts w:eastAsia="Malgun Gothic"/>
          <w:bCs/>
          <w:color w:val="auto"/>
          <w:lang w:val="ru-RU"/>
        </w:rPr>
        <w:t>С</w:t>
      </w:r>
      <w:r w:rsidRPr="004A1816">
        <w:rPr>
          <w:rFonts w:eastAsia="Malgun Gothic"/>
          <w:bCs/>
          <w:color w:val="auto"/>
        </w:rPr>
        <w:t>овета Министерств</w:t>
      </w:r>
      <w:r w:rsidRPr="004A1816">
        <w:rPr>
          <w:rFonts w:eastAsia="Malgun Gothic"/>
          <w:bCs/>
          <w:color w:val="auto"/>
          <w:lang w:val="ru-RU"/>
        </w:rPr>
        <w:t>а</w:t>
      </w:r>
      <w:r w:rsidRPr="004A1816">
        <w:rPr>
          <w:rFonts w:eastAsia="Malgun Gothic"/>
          <w:bCs/>
          <w:color w:val="auto"/>
        </w:rPr>
        <w:t xml:space="preserve"> здравоохранения</w:t>
      </w:r>
      <w:r w:rsidRPr="004A1816">
        <w:rPr>
          <w:color w:val="auto"/>
          <w:spacing w:val="-4"/>
          <w:lang w:val="ru-RU"/>
        </w:rPr>
        <w:t xml:space="preserve"> Республики Узбекистан за №1 от 12  января 2026 года).</w:t>
      </w:r>
      <w:r w:rsidRPr="004A1816">
        <w:rPr>
          <w:color w:val="auto"/>
          <w:spacing w:val="-4"/>
        </w:rPr>
        <w:t xml:space="preserve"> </w:t>
      </w:r>
      <w:r w:rsidRPr="004A1816">
        <w:rPr>
          <w:b/>
          <w:bCs/>
          <w:i/>
          <w:color w:val="auto"/>
          <w:spacing w:val="-4"/>
        </w:rPr>
        <w:t>Социальная эффективность научной новизн</w:t>
      </w:r>
      <w:r w:rsidRPr="004A1816">
        <w:rPr>
          <w:b/>
          <w:bCs/>
          <w:i/>
          <w:color w:val="auto"/>
          <w:spacing w:val="-4"/>
          <w:lang w:val="ru-RU"/>
        </w:rPr>
        <w:t>ы</w:t>
      </w:r>
      <w:r w:rsidRPr="004A1816">
        <w:rPr>
          <w:i/>
          <w:color w:val="auto"/>
          <w:spacing w:val="-4"/>
        </w:rPr>
        <w:t>:</w:t>
      </w:r>
      <w:r w:rsidRPr="004A1816">
        <w:rPr>
          <w:color w:val="auto"/>
          <w:spacing w:val="-4"/>
        </w:rPr>
        <w:t xml:space="preserve"> </w:t>
      </w:r>
      <w:r w:rsidRPr="004A1816">
        <w:rPr>
          <w:color w:val="auto"/>
          <w:spacing w:val="-4"/>
          <w:lang w:val="ru-RU"/>
        </w:rPr>
        <w:t xml:space="preserve">своевременное выявление патологических изменений в метаболитах: фосфатидилхолинах (PC 34:1, PC 34:2, PC 36:2, PC 36:3), фосфатидилэтаноламинах (PE O-20:0, PE O 34:1), диглицеридах (DG 32:2, DG 38:2) и лизофосфатидилхолине (LPC 16:0) методом масс-спектрометрии при рецидиве эндометриоза яичников после хирургического лечения, а также проведение его профилактики, приводит к снижению частоты рецидивов и повышает эффективность рекомендованного алгоритма лечения. </w:t>
      </w:r>
      <w:r w:rsidRPr="004A1816">
        <w:rPr>
          <w:b/>
          <w:bCs/>
          <w:i/>
          <w:iCs/>
          <w:color w:val="auto"/>
          <w:spacing w:val="4"/>
          <w:lang w:val="ru-RU"/>
        </w:rPr>
        <w:t>Э</w:t>
      </w:r>
      <w:r w:rsidRPr="004A1816">
        <w:rPr>
          <w:b/>
          <w:bCs/>
          <w:i/>
          <w:iCs/>
          <w:color w:val="auto"/>
          <w:spacing w:val="4"/>
        </w:rPr>
        <w:t>кономическая эффективность</w:t>
      </w:r>
      <w:r w:rsidRPr="004A1816">
        <w:rPr>
          <w:b/>
          <w:bCs/>
          <w:i/>
          <w:color w:val="auto"/>
          <w:spacing w:val="-4"/>
        </w:rPr>
        <w:t xml:space="preserve"> научной новизн</w:t>
      </w:r>
      <w:r w:rsidRPr="004A1816">
        <w:rPr>
          <w:b/>
          <w:bCs/>
          <w:i/>
          <w:color w:val="auto"/>
          <w:spacing w:val="-4"/>
          <w:lang w:val="ru-RU"/>
        </w:rPr>
        <w:t>ы</w:t>
      </w:r>
      <w:r w:rsidRPr="004A1816">
        <w:rPr>
          <w:color w:val="auto"/>
          <w:spacing w:val="4"/>
          <w:lang w:val="ru-RU"/>
        </w:rPr>
        <w:t xml:space="preserve">: Своевременное выявление рецидива эндометриоза яичников после хирургического лечения с помощью масс-спектрометрии снизило частоту рецидивов в 3,2 раза. Это позволило сократить расходы на повторное стационарное лечение и питание одной пациентки на 6456100 сумов. </w:t>
      </w:r>
      <w:bookmarkStart w:id="8" w:name="_Hlk194569546"/>
      <w:r w:rsidRPr="004A1816">
        <w:rPr>
          <w:b/>
          <w:bCs/>
          <w:i/>
          <w:iCs/>
          <w:color w:val="auto"/>
        </w:rPr>
        <w:t>Заключение:</w:t>
      </w:r>
      <w:r w:rsidRPr="004A1816">
        <w:rPr>
          <w:color w:val="auto"/>
          <w:spacing w:val="4"/>
          <w:lang w:val="ru-RU"/>
        </w:rPr>
        <w:t xml:space="preserve"> своевременное выявление рецидива эндометриоза яичников после хирургического лечения с использованием масс-спектрометрии и использование рекомендованного метода профилактики позволили снизить частоту рецидивов в 3,2 раза. Это привело к снижению затрат на одного пациента на 6456100 сумов</w:t>
      </w:r>
      <w:r w:rsidRPr="004A1816">
        <w:rPr>
          <w:color w:val="auto"/>
          <w:spacing w:val="4"/>
        </w:rPr>
        <w:t>;</w:t>
      </w:r>
    </w:p>
    <w:bookmarkEnd w:id="8"/>
    <w:p w14:paraId="12320100" w14:textId="77777777" w:rsidR="004A1816" w:rsidRPr="004A1816" w:rsidRDefault="004A1816" w:rsidP="004A1816">
      <w:pPr>
        <w:spacing w:after="0" w:line="240" w:lineRule="auto"/>
        <w:ind w:firstLine="567"/>
        <w:jc w:val="both"/>
        <w:rPr>
          <w:rFonts w:ascii="Times New Roman" w:hAnsi="Times New Roman" w:cs="Times New Roman"/>
          <w:sz w:val="28"/>
          <w:szCs w:val="28"/>
          <w:lang w:val="uz-Cyrl-UZ"/>
        </w:rPr>
      </w:pPr>
      <w:r w:rsidRPr="004A1816">
        <w:rPr>
          <w:rFonts w:ascii="Times New Roman" w:hAnsi="Times New Roman" w:cs="Times New Roman"/>
          <w:i/>
          <w:iCs/>
          <w:spacing w:val="-4"/>
          <w:sz w:val="28"/>
          <w:szCs w:val="28"/>
        </w:rPr>
        <w:t>третья научная новизна</w:t>
      </w:r>
      <w:r w:rsidRPr="004A1816">
        <w:rPr>
          <w:rFonts w:ascii="Times New Roman" w:hAnsi="Times New Roman" w:cs="Times New Roman"/>
          <w:spacing w:val="-4"/>
          <w:sz w:val="28"/>
          <w:szCs w:val="28"/>
        </w:rPr>
        <w:t xml:space="preserve">: </w:t>
      </w:r>
      <w:r w:rsidRPr="004A1816">
        <w:rPr>
          <w:rFonts w:ascii="Times New Roman" w:hAnsi="Times New Roman" w:cs="Times New Roman"/>
          <w:sz w:val="28"/>
          <w:szCs w:val="28"/>
        </w:rPr>
        <w:t>применение предложенного метода профилактики после хирургического лечения эндометриоза яичников привело к 3,2-кратному снижению частоты эндометриоза яичников 1-2 степени и 10,9-кратному снижению при использовании ДНГ; при эндометриозе яичников 3 степени применение диферилина и ДНГ в послеоперационном периоде доказало свою эффективность в снижении частоты рецидивов в 2 раза по сравнению с группой женщин, не получавших профилактику</w:t>
      </w:r>
      <w:r w:rsidRPr="004A1816">
        <w:rPr>
          <w:rFonts w:ascii="Times New Roman" w:eastAsiaTheme="minorEastAsia" w:hAnsi="Times New Roman" w:cs="Times New Roman"/>
          <w:sz w:val="28"/>
          <w:szCs w:val="28"/>
        </w:rPr>
        <w:t xml:space="preserve">, которые </w:t>
      </w:r>
      <w:r w:rsidRPr="004A1816">
        <w:rPr>
          <w:rFonts w:ascii="Times New Roman" w:hAnsi="Times New Roman" w:cs="Times New Roman"/>
          <w:sz w:val="28"/>
          <w:szCs w:val="28"/>
        </w:rPr>
        <w:t xml:space="preserve">включены в содержание методической рекомендации «Метод диагностики и профилактики рецидива эндометриоза яичников после оперативного лечения», утвержденной Координационно-экспертным советом Ташкентской медицинской академии 04-25/546-t от 28 апреля 2025 года и  внедрено в практику Кашкадарьинского филиала Республиканского специализированного научно-практического медицинского центра здоровья матери и ребенка приказом №85 от 21.05.2025 года и 8 родильного комплекса г.Ташкента приказом №181 от 15.05.2025 года (Заключение Научно-технического Совета Министерства здравоохранения Республики Узбекистан за №1 от 12  января 2026 года). </w:t>
      </w:r>
      <w:r w:rsidRPr="004A1816">
        <w:rPr>
          <w:rFonts w:ascii="Times New Roman" w:hAnsi="Times New Roman" w:cs="Times New Roman"/>
          <w:b/>
          <w:bCs/>
          <w:i/>
          <w:spacing w:val="-4"/>
          <w:sz w:val="28"/>
          <w:szCs w:val="28"/>
        </w:rPr>
        <w:t>Социальная эффективность научной новизны:</w:t>
      </w:r>
      <w:r w:rsidRPr="004A1816">
        <w:rPr>
          <w:rFonts w:ascii="Times New Roman" w:hAnsi="Times New Roman" w:cs="Times New Roman"/>
          <w:spacing w:val="-4"/>
          <w:sz w:val="28"/>
          <w:szCs w:val="28"/>
        </w:rPr>
        <w:t xml:space="preserve"> профилактика </w:t>
      </w:r>
      <w:r w:rsidRPr="004A1816">
        <w:rPr>
          <w:rFonts w:ascii="Times New Roman" w:hAnsi="Times New Roman" w:cs="Times New Roman"/>
          <w:sz w:val="28"/>
          <w:szCs w:val="28"/>
        </w:rPr>
        <w:t xml:space="preserve">рецидива эндометриоза яичников после хирургического лечения при применении диферилина привело к 3,2-кратному снижению частоты рецидивов, а применение ДНГ - к 10,9-кратному; при эндометриозе яичников 3-й степени применение диферилина и ДНГ в послеоперационном </w:t>
      </w:r>
      <w:r w:rsidRPr="004A1816">
        <w:rPr>
          <w:rFonts w:ascii="Times New Roman" w:hAnsi="Times New Roman" w:cs="Times New Roman"/>
          <w:sz w:val="28"/>
          <w:szCs w:val="28"/>
        </w:rPr>
        <w:lastRenderedPageBreak/>
        <w:t xml:space="preserve">периоде позволило снизить частоту рецидивов в 2 раза по сравнению с группой женщин, не получавших профилактику. </w:t>
      </w:r>
      <w:r w:rsidRPr="004A1816">
        <w:rPr>
          <w:rFonts w:ascii="Times New Roman" w:hAnsi="Times New Roman" w:cs="Times New Roman"/>
          <w:b/>
          <w:bCs/>
          <w:i/>
          <w:iCs/>
          <w:spacing w:val="4"/>
          <w:sz w:val="28"/>
          <w:szCs w:val="28"/>
        </w:rPr>
        <w:t>Экономическая эффективность</w:t>
      </w:r>
      <w:r w:rsidRPr="004A1816">
        <w:rPr>
          <w:rFonts w:ascii="Times New Roman" w:hAnsi="Times New Roman" w:cs="Times New Roman"/>
          <w:b/>
          <w:bCs/>
          <w:i/>
          <w:spacing w:val="-4"/>
          <w:sz w:val="28"/>
          <w:szCs w:val="28"/>
        </w:rPr>
        <w:t xml:space="preserve"> </w:t>
      </w:r>
      <w:r w:rsidRPr="004A1816">
        <w:rPr>
          <w:rFonts w:ascii="Times New Roman" w:hAnsi="Times New Roman" w:cs="Times New Roman"/>
          <w:b/>
          <w:bCs/>
          <w:i/>
          <w:iCs/>
          <w:spacing w:val="4"/>
          <w:sz w:val="28"/>
          <w:szCs w:val="28"/>
        </w:rPr>
        <w:t>научной новизны</w:t>
      </w:r>
      <w:r w:rsidRPr="004A1816">
        <w:rPr>
          <w:rFonts w:ascii="Times New Roman" w:hAnsi="Times New Roman" w:cs="Times New Roman"/>
          <w:b/>
          <w:bCs/>
          <w:spacing w:val="4"/>
          <w:sz w:val="28"/>
          <w:szCs w:val="28"/>
        </w:rPr>
        <w:t>:</w:t>
      </w:r>
      <w:r w:rsidRPr="004A1816">
        <w:rPr>
          <w:rFonts w:ascii="Times New Roman" w:hAnsi="Times New Roman" w:cs="Times New Roman"/>
          <w:spacing w:val="4"/>
          <w:sz w:val="28"/>
          <w:szCs w:val="28"/>
        </w:rPr>
        <w:t xml:space="preserve"> прогнозирование рецидива эндометриоза яичников после хирургического лечения и проведение профилактики диферелином в течение 3 месяцев и диеногеста 6 месяцев, снизило частоту рецидивов эндометриоза яичников, сократило количество дней стационарного лечения и стоимость медицинских процедур на 3456 100 сумов. </w:t>
      </w:r>
      <w:r w:rsidRPr="004A1816">
        <w:rPr>
          <w:rFonts w:ascii="Times New Roman" w:hAnsi="Times New Roman" w:cs="Times New Roman"/>
          <w:b/>
          <w:bCs/>
          <w:i/>
          <w:iCs/>
          <w:sz w:val="28"/>
          <w:szCs w:val="28"/>
        </w:rPr>
        <w:t xml:space="preserve">Заключение: </w:t>
      </w:r>
      <w:r w:rsidRPr="004A1816">
        <w:rPr>
          <w:rFonts w:ascii="Times New Roman" w:hAnsi="Times New Roman" w:cs="Times New Roman"/>
          <w:sz w:val="28"/>
          <w:szCs w:val="28"/>
        </w:rPr>
        <w:t>прогнозирование рецидива эндометриоза яичников после хирургического лечения и внедрение профилактики с использованием диферелина 3 месяца и диеногеста 6 месяцев, снизило частоту рецидивов эндометриоза яичников, сократило количество дней стационарного лечения и стоимость медицинских процедур на 3456100 сумов.</w:t>
      </w:r>
    </w:p>
    <w:p w14:paraId="235D1054" w14:textId="77777777" w:rsidR="004A1816" w:rsidRPr="004A1816" w:rsidRDefault="004A1816" w:rsidP="004A1816">
      <w:pPr>
        <w:pStyle w:val="0"/>
        <w:rPr>
          <w:color w:val="auto"/>
          <w:spacing w:val="-4"/>
          <w:lang w:val="ru-RU"/>
        </w:rPr>
      </w:pPr>
      <w:r w:rsidRPr="004A1816">
        <w:rPr>
          <w:i/>
          <w:iCs/>
          <w:color w:val="auto"/>
        </w:rPr>
        <w:t>четвёртая научная новизна:</w:t>
      </w:r>
      <w:r w:rsidRPr="004A1816">
        <w:rPr>
          <w:bCs/>
          <w:color w:val="auto"/>
        </w:rPr>
        <w:t xml:space="preserve"> </w:t>
      </w:r>
      <w:r w:rsidRPr="004A1816">
        <w:rPr>
          <w:bCs/>
          <w:color w:val="auto"/>
          <w:lang w:val="ru-RU"/>
        </w:rPr>
        <w:t>в</w:t>
      </w:r>
      <w:r w:rsidRPr="004A1816">
        <w:rPr>
          <w:bCs/>
          <w:color w:val="auto"/>
        </w:rPr>
        <w:t xml:space="preserve"> прогнозировании и предотвращении рецидивов эндометриоза яичников после хирургического лечения было доказано, что комплексное лечение диферелином в течение 3 месяцев и диеногестом в течение 6 месяцев снижает частоту рецидивов, уменьшая рецидив эндометриоза яичников 1-2 степени в 3,2 раза (χ2=3,52; p&lt;0,001) и рецидив эндометриоза яичников 3 степени в 1,9 раза (χ2=2,19; p&lt;0,05)</w:t>
      </w:r>
      <w:r w:rsidRPr="004A1816">
        <w:rPr>
          <w:bCs/>
          <w:color w:val="auto"/>
          <w:lang w:val="ru-RU"/>
        </w:rPr>
        <w:t xml:space="preserve">, которые </w:t>
      </w:r>
      <w:r w:rsidRPr="004A1816">
        <w:rPr>
          <w:color w:val="auto"/>
        </w:rPr>
        <w:t xml:space="preserve">включены в содержание </w:t>
      </w:r>
      <w:bookmarkStart w:id="9" w:name="_Hlk194570256"/>
      <w:r w:rsidRPr="004A1816">
        <w:t xml:space="preserve">методической рекомендации «Метод диагностики и профилактики рецидива эндометриоза яичников после оперативного лечения», утвержденной Координационно-экспертным советом Ташкентской медицинской академии 04-25/546-t от 28 апреля 2025 года и  внедрено в практику Кашкадарьинского филиала Республиканского специализированного научно-практического медицинского центра здоровья матери и ребенка приказом №85 от 21.05.2025 года и 8 родильного комплекса г.Ташкента приказом №181 от 15.05.2025 года (Заключение Научно-технического Совета Министерства здравоохранения Республики Узбекистан за №1 от 12  января 2026 года). </w:t>
      </w:r>
      <w:r w:rsidRPr="004A1816">
        <w:rPr>
          <w:b/>
          <w:bCs/>
          <w:i/>
          <w:color w:val="auto"/>
          <w:spacing w:val="-4"/>
        </w:rPr>
        <w:t>Социальная эффективность научной новизн</w:t>
      </w:r>
      <w:r w:rsidRPr="004A1816">
        <w:rPr>
          <w:b/>
          <w:bCs/>
          <w:i/>
          <w:color w:val="auto"/>
          <w:spacing w:val="-4"/>
          <w:lang w:val="ru-RU"/>
        </w:rPr>
        <w:t>ы</w:t>
      </w:r>
      <w:r w:rsidRPr="004A1816">
        <w:rPr>
          <w:b/>
          <w:bCs/>
          <w:i/>
          <w:color w:val="auto"/>
          <w:spacing w:val="-4"/>
        </w:rPr>
        <w:t>:</w:t>
      </w:r>
      <w:r w:rsidRPr="004A1816">
        <w:rPr>
          <w:color w:val="auto"/>
          <w:spacing w:val="-4"/>
        </w:rPr>
        <w:t xml:space="preserve"> </w:t>
      </w:r>
      <w:bookmarkEnd w:id="9"/>
      <w:r w:rsidRPr="004A1816">
        <w:rPr>
          <w:color w:val="auto"/>
          <w:spacing w:val="-4"/>
          <w:lang w:val="ru-RU"/>
        </w:rPr>
        <w:t xml:space="preserve">разработка алгоритма, включающего метод прогнозирования рецидива эндометриоза яичников после хирургического лечения, и совершенствование метода профилактики позволят снизить частоту рецидивов эндометриоза яичников и репродуктивных потерь. </w:t>
      </w:r>
      <w:r w:rsidRPr="004A1816">
        <w:rPr>
          <w:b/>
          <w:bCs/>
          <w:i/>
          <w:iCs/>
          <w:color w:val="auto"/>
          <w:spacing w:val="4"/>
        </w:rPr>
        <w:t>Экономическая эффективность</w:t>
      </w:r>
      <w:r w:rsidRPr="004A1816">
        <w:rPr>
          <w:b/>
          <w:bCs/>
          <w:i/>
          <w:color w:val="auto"/>
          <w:spacing w:val="-4"/>
        </w:rPr>
        <w:t xml:space="preserve"> научной новизн</w:t>
      </w:r>
      <w:r w:rsidRPr="004A1816">
        <w:rPr>
          <w:b/>
          <w:bCs/>
          <w:i/>
          <w:color w:val="auto"/>
          <w:spacing w:val="-4"/>
          <w:lang w:val="ru-RU"/>
        </w:rPr>
        <w:t>ы</w:t>
      </w:r>
      <w:r w:rsidRPr="004A1816">
        <w:rPr>
          <w:b/>
          <w:bCs/>
          <w:color w:val="auto"/>
          <w:spacing w:val="4"/>
          <w:lang w:val="ru-RU"/>
        </w:rPr>
        <w:t>:</w:t>
      </w:r>
      <w:r w:rsidRPr="004A1816">
        <w:rPr>
          <w:color w:val="auto"/>
          <w:spacing w:val="4"/>
          <w:lang w:val="ru-RU"/>
        </w:rPr>
        <w:t xml:space="preserve"> </w:t>
      </w:r>
      <w:bookmarkStart w:id="10" w:name="_Hlk194570436"/>
      <w:r w:rsidRPr="004A1816">
        <w:rPr>
          <w:color w:val="auto"/>
          <w:spacing w:val="4"/>
          <w:lang w:val="ru-RU"/>
        </w:rPr>
        <w:t xml:space="preserve">Применение разработанного метода прогнозирования рецидива эндометриоза яичников после хирургического лечения и усовершенствования метода их профилактики, среднее количество дней стационарного лечения и снижение затрат на питание привели к экономии 62209800 сумов для 18 пациентов. </w:t>
      </w:r>
      <w:r w:rsidRPr="004A1816">
        <w:rPr>
          <w:b/>
          <w:bCs/>
          <w:i/>
          <w:iCs/>
          <w:color w:val="auto"/>
        </w:rPr>
        <w:t>Заключение:</w:t>
      </w:r>
      <w:r w:rsidRPr="004A1816">
        <w:rPr>
          <w:color w:val="auto"/>
          <w:spacing w:val="4"/>
          <w:lang w:val="ru-RU"/>
        </w:rPr>
        <w:t xml:space="preserve"> в результате разработанного </w:t>
      </w:r>
      <w:r w:rsidRPr="004A1816">
        <w:rPr>
          <w:color w:val="auto"/>
          <w:spacing w:val="-4"/>
          <w:lang w:val="ru-RU"/>
        </w:rPr>
        <w:t>комплексного ведения, включающего прогнозирование рецидивов после хирургического лечения эндометриоза яичников и его профилактики, доказал свою эффективность в снижении частоты рецидивов патологии и репродуктивных потерь, что позволяет сэкономить 3456100 сумов на пациентку.</w:t>
      </w:r>
      <w:bookmarkEnd w:id="10"/>
    </w:p>
    <w:p w14:paraId="44482A40" w14:textId="77777777" w:rsidR="004A1816" w:rsidRPr="004A1816" w:rsidRDefault="004A1816" w:rsidP="004A1816">
      <w:pPr>
        <w:pStyle w:val="23"/>
        <w:shd w:val="clear" w:color="auto" w:fill="FFFFFF"/>
        <w:autoSpaceDE w:val="0"/>
        <w:autoSpaceDN w:val="0"/>
        <w:adjustRightInd w:val="0"/>
        <w:spacing w:after="0" w:line="240" w:lineRule="auto"/>
        <w:ind w:firstLine="567"/>
        <w:jc w:val="both"/>
        <w:rPr>
          <w:rFonts w:ascii="Times New Roman" w:hAnsi="Times New Roman" w:cs="Times New Roman"/>
          <w:sz w:val="28"/>
          <w:szCs w:val="28"/>
          <w:lang w:val="uz-Cyrl-UZ"/>
        </w:rPr>
      </w:pPr>
      <w:r w:rsidRPr="004A1816">
        <w:rPr>
          <w:rFonts w:ascii="Times New Roman" w:hAnsi="Times New Roman" w:cs="Times New Roman"/>
          <w:b/>
          <w:sz w:val="28"/>
          <w:szCs w:val="28"/>
          <w:lang w:val="uz-Cyrl-UZ"/>
        </w:rPr>
        <w:t xml:space="preserve">Апробация результатов исследования. </w:t>
      </w:r>
      <w:r w:rsidRPr="004A1816">
        <w:rPr>
          <w:rFonts w:ascii="Times New Roman" w:hAnsi="Times New Roman" w:cs="Times New Roman"/>
          <w:bCs/>
          <w:sz w:val="28"/>
          <w:szCs w:val="28"/>
          <w:lang w:val="uz-Cyrl-UZ"/>
        </w:rPr>
        <w:t>Основные положения данного</w:t>
      </w:r>
      <w:r w:rsidRPr="004A1816">
        <w:rPr>
          <w:rFonts w:ascii="Times New Roman" w:hAnsi="Times New Roman" w:cs="Times New Roman"/>
          <w:b/>
          <w:sz w:val="28"/>
          <w:szCs w:val="28"/>
          <w:lang w:val="uz-Cyrl-UZ"/>
        </w:rPr>
        <w:t xml:space="preserve"> </w:t>
      </w:r>
      <w:r w:rsidRPr="004A1816">
        <w:rPr>
          <w:rFonts w:ascii="Times New Roman" w:hAnsi="Times New Roman" w:cs="Times New Roman"/>
          <w:sz w:val="28"/>
          <w:szCs w:val="28"/>
          <w:lang w:val="uz-Cyrl-UZ"/>
        </w:rPr>
        <w:t>исследования доложены и обсуждены на 3 республиканских научно-практических конференциях.</w:t>
      </w:r>
    </w:p>
    <w:p w14:paraId="1F89BAE2" w14:textId="77777777" w:rsidR="004A1816" w:rsidRPr="004A1816" w:rsidRDefault="004A1816" w:rsidP="004A1816">
      <w:pPr>
        <w:pStyle w:val="af2"/>
        <w:spacing w:after="0" w:line="240" w:lineRule="auto"/>
        <w:ind w:firstLine="567"/>
        <w:jc w:val="both"/>
        <w:rPr>
          <w:rFonts w:ascii="Times New Roman" w:hAnsi="Times New Roman" w:cs="Times New Roman"/>
          <w:sz w:val="28"/>
          <w:szCs w:val="28"/>
        </w:rPr>
      </w:pPr>
      <w:r w:rsidRPr="004A1816">
        <w:rPr>
          <w:rFonts w:ascii="Times New Roman" w:hAnsi="Times New Roman" w:cs="Times New Roman"/>
          <w:b/>
          <w:sz w:val="28"/>
          <w:szCs w:val="28"/>
          <w:lang w:val="uz-Cyrl-UZ"/>
        </w:rPr>
        <w:lastRenderedPageBreak/>
        <w:t>Публикация</w:t>
      </w:r>
      <w:r w:rsidRPr="004A1816">
        <w:rPr>
          <w:rFonts w:ascii="Times New Roman" w:hAnsi="Times New Roman" w:cs="Times New Roman"/>
          <w:b/>
          <w:sz w:val="28"/>
          <w:szCs w:val="28"/>
        </w:rPr>
        <w:t xml:space="preserve"> результатов исследования. </w:t>
      </w:r>
      <w:r w:rsidRPr="004A1816">
        <w:rPr>
          <w:rFonts w:ascii="Times New Roman" w:hAnsi="Times New Roman" w:cs="Times New Roman"/>
          <w:sz w:val="28"/>
          <w:szCs w:val="28"/>
        </w:rPr>
        <w:t xml:space="preserve">По теме диссертации опубликовано </w:t>
      </w:r>
      <w:r w:rsidRPr="004A1816">
        <w:rPr>
          <w:rFonts w:ascii="Times New Roman" w:hAnsi="Times New Roman" w:cs="Times New Roman"/>
          <w:sz w:val="28"/>
          <w:szCs w:val="28"/>
          <w:lang w:val="uz-Cyrl-UZ"/>
        </w:rPr>
        <w:t>20</w:t>
      </w:r>
      <w:r w:rsidRPr="004A1816">
        <w:rPr>
          <w:rFonts w:ascii="Times New Roman" w:hAnsi="Times New Roman" w:cs="Times New Roman"/>
          <w:sz w:val="28"/>
          <w:szCs w:val="28"/>
        </w:rPr>
        <w:t xml:space="preserve"> научных работ: из которых </w:t>
      </w:r>
      <w:r w:rsidRPr="004A1816">
        <w:rPr>
          <w:rFonts w:ascii="Times New Roman" w:hAnsi="Times New Roman" w:cs="Times New Roman"/>
          <w:sz w:val="28"/>
          <w:szCs w:val="28"/>
          <w:lang w:val="uz-Cyrl-UZ"/>
        </w:rPr>
        <w:t>6</w:t>
      </w:r>
      <w:r w:rsidRPr="004A1816">
        <w:rPr>
          <w:rFonts w:ascii="Times New Roman" w:hAnsi="Times New Roman" w:cs="Times New Roman"/>
          <w:sz w:val="28"/>
          <w:szCs w:val="28"/>
        </w:rPr>
        <w:t xml:space="preserve"> научных статей, в том числе </w:t>
      </w:r>
      <w:r w:rsidRPr="004A1816">
        <w:rPr>
          <w:rFonts w:ascii="Times New Roman" w:hAnsi="Times New Roman" w:cs="Times New Roman"/>
          <w:sz w:val="28"/>
          <w:szCs w:val="28"/>
          <w:lang w:val="uz-Cyrl-UZ"/>
        </w:rPr>
        <w:t>2</w:t>
      </w:r>
      <w:r w:rsidRPr="004A1816">
        <w:rPr>
          <w:rFonts w:ascii="Times New Roman" w:hAnsi="Times New Roman" w:cs="Times New Roman"/>
          <w:sz w:val="28"/>
          <w:szCs w:val="28"/>
        </w:rPr>
        <w:t xml:space="preserve"> в зарубежных журналах и </w:t>
      </w:r>
      <w:r w:rsidRPr="004A1816">
        <w:rPr>
          <w:rFonts w:ascii="Times New Roman" w:hAnsi="Times New Roman" w:cs="Times New Roman"/>
          <w:sz w:val="28"/>
          <w:szCs w:val="28"/>
          <w:lang w:val="uz-Cyrl-UZ"/>
        </w:rPr>
        <w:t>4</w:t>
      </w:r>
      <w:r w:rsidRPr="004A1816">
        <w:rPr>
          <w:rFonts w:ascii="Times New Roman" w:hAnsi="Times New Roman" w:cs="Times New Roman"/>
          <w:sz w:val="28"/>
          <w:szCs w:val="28"/>
        </w:rPr>
        <w:t xml:space="preserve"> республиканских журналах, рекомендованных Высшей Аттестационной комиссией Республики Узбекистан для публикации основных научных результатов диссертации</w:t>
      </w:r>
      <w:r w:rsidRPr="004A1816">
        <w:rPr>
          <w:rFonts w:ascii="Times New Roman" w:hAnsi="Times New Roman" w:cs="Times New Roman"/>
          <w:sz w:val="28"/>
          <w:szCs w:val="28"/>
          <w:lang w:val="uz-Cyrl-UZ"/>
        </w:rPr>
        <w:t>.</w:t>
      </w:r>
    </w:p>
    <w:p w14:paraId="45967E07" w14:textId="3F9A41FD" w:rsidR="00A84765" w:rsidRPr="004A1816" w:rsidRDefault="004A1816" w:rsidP="004A1816">
      <w:pPr>
        <w:tabs>
          <w:tab w:val="left" w:pos="840"/>
        </w:tabs>
        <w:spacing w:after="0" w:line="240" w:lineRule="auto"/>
        <w:ind w:firstLine="567"/>
        <w:jc w:val="both"/>
        <w:rPr>
          <w:rFonts w:ascii="Times New Roman" w:hAnsi="Times New Roman" w:cs="Times New Roman"/>
          <w:bCs/>
          <w:sz w:val="28"/>
          <w:szCs w:val="28"/>
        </w:rPr>
      </w:pPr>
      <w:r w:rsidRPr="004A1816">
        <w:rPr>
          <w:rFonts w:ascii="Times New Roman" w:hAnsi="Times New Roman" w:cs="Times New Roman"/>
          <w:b/>
          <w:sz w:val="28"/>
          <w:szCs w:val="28"/>
        </w:rPr>
        <w:t xml:space="preserve">Структура и объем диссертации. </w:t>
      </w:r>
      <w:r w:rsidRPr="004A1816">
        <w:rPr>
          <w:rFonts w:ascii="Times New Roman" w:hAnsi="Times New Roman" w:cs="Times New Roman"/>
          <w:sz w:val="28"/>
          <w:szCs w:val="28"/>
        </w:rPr>
        <w:t xml:space="preserve">Диссертационная работа состоит из введения, </w:t>
      </w:r>
      <w:r w:rsidRPr="004A1816">
        <w:rPr>
          <w:rFonts w:ascii="Times New Roman" w:hAnsi="Times New Roman" w:cs="Times New Roman"/>
          <w:sz w:val="28"/>
          <w:szCs w:val="28"/>
          <w:lang w:val="uz-Cyrl-UZ"/>
        </w:rPr>
        <w:t>5</w:t>
      </w:r>
      <w:r w:rsidRPr="004A1816">
        <w:rPr>
          <w:rFonts w:ascii="Times New Roman" w:hAnsi="Times New Roman" w:cs="Times New Roman"/>
          <w:sz w:val="28"/>
          <w:szCs w:val="28"/>
        </w:rPr>
        <w:t xml:space="preserve"> глав, заключения, выводов, практических рекомендаций и списка использованной литературы. Объем диссертации составляет 12</w:t>
      </w:r>
      <w:r w:rsidRPr="004A1816">
        <w:rPr>
          <w:rFonts w:ascii="Times New Roman" w:hAnsi="Times New Roman" w:cs="Times New Roman"/>
          <w:sz w:val="28"/>
          <w:szCs w:val="28"/>
          <w:lang w:val="uz-Cyrl-UZ"/>
        </w:rPr>
        <w:t xml:space="preserve">0 </w:t>
      </w:r>
      <w:r w:rsidRPr="004A1816">
        <w:rPr>
          <w:rFonts w:ascii="Times New Roman" w:hAnsi="Times New Roman" w:cs="Times New Roman"/>
          <w:sz w:val="28"/>
          <w:szCs w:val="28"/>
        </w:rPr>
        <w:t>страниц</w:t>
      </w:r>
      <w:r w:rsidR="00B625EA" w:rsidRPr="004A1816">
        <w:rPr>
          <w:rFonts w:ascii="Times New Roman" w:hAnsi="Times New Roman" w:cs="Times New Roman"/>
          <w:sz w:val="28"/>
          <w:szCs w:val="28"/>
        </w:rPr>
        <w:t>.</w:t>
      </w:r>
    </w:p>
    <w:p w14:paraId="43C6F941" w14:textId="66A43BC9" w:rsidR="00B625EA" w:rsidRDefault="00B625EA" w:rsidP="004A1816">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t>ОСНОВНОЕ СОДЕРЖАНИЕ ДИССЕРТАЦИИ.</w:t>
      </w:r>
    </w:p>
    <w:p w14:paraId="1E261A58" w14:textId="4B466EDB" w:rsidR="004A1816" w:rsidRPr="00723818" w:rsidRDefault="00723818" w:rsidP="00723818">
      <w:pPr>
        <w:spacing w:after="0" w:line="240" w:lineRule="auto"/>
        <w:ind w:firstLine="567"/>
        <w:jc w:val="both"/>
        <w:rPr>
          <w:rFonts w:ascii="Times New Roman" w:hAnsi="Times New Roman" w:cs="Times New Roman"/>
          <w:sz w:val="28"/>
          <w:szCs w:val="28"/>
          <w:lang w:val="uz-Cyrl-UZ"/>
        </w:rPr>
      </w:pPr>
      <w:r w:rsidRPr="00723818">
        <w:rPr>
          <w:rFonts w:ascii="Times New Roman" w:hAnsi="Times New Roman" w:cs="Times New Roman"/>
          <w:b/>
          <w:sz w:val="28"/>
          <w:szCs w:val="28"/>
          <w:lang w:val="uz-Cyrl-UZ"/>
        </w:rPr>
        <w:t xml:space="preserve">Во введении </w:t>
      </w:r>
      <w:r w:rsidRPr="00723818">
        <w:rPr>
          <w:rFonts w:ascii="Times New Roman" w:hAnsi="Times New Roman" w:cs="Times New Roman"/>
          <w:sz w:val="28"/>
          <w:szCs w:val="28"/>
          <w:lang w:val="uz-Cyrl-UZ"/>
        </w:rPr>
        <w:t>диссертационной работы раскрыты актуальность и необходимость исследования, показано соответствие темы приоритетным направлениям развития науки и технологий Республики Узбекистан, освещены степень изученности проблемы и связь исследования с планами научно-исследовательских работ. Также системно представлены цель и задачи исследования, объект, предмет и методы. В данном разделе отражены научная новизна, научная и практическая значимость результатов диссертации, а также представлено внедрение результатов исследования. Кроме того, приведены сведения об апробации (публикации) результатов и объёме и структуре диссертационной работы.</w:t>
      </w:r>
    </w:p>
    <w:p w14:paraId="5A8EDD7A"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723818">
        <w:rPr>
          <w:rFonts w:ascii="Times New Roman" w:hAnsi="Times New Roman" w:cs="Times New Roman"/>
          <w:b/>
          <w:sz w:val="28"/>
          <w:szCs w:val="28"/>
          <w:lang w:val="uz-Cyrl-UZ"/>
        </w:rPr>
        <w:t>В первой главе диссертации</w:t>
      </w:r>
      <w:r w:rsidRPr="00723818">
        <w:rPr>
          <w:rFonts w:ascii="Times New Roman" w:hAnsi="Times New Roman" w:cs="Times New Roman"/>
          <w:sz w:val="28"/>
          <w:szCs w:val="28"/>
          <w:lang w:val="uz-Cyrl-UZ"/>
        </w:rPr>
        <w:t xml:space="preserve"> под названием </w:t>
      </w:r>
      <w:r w:rsidRPr="00723818">
        <w:rPr>
          <w:rFonts w:ascii="Times New Roman" w:hAnsi="Times New Roman" w:cs="Times New Roman"/>
          <w:b/>
          <w:sz w:val="28"/>
          <w:szCs w:val="28"/>
          <w:lang w:val="uz-Cyrl-UZ"/>
        </w:rPr>
        <w:t>«Современные представления об эндометриозе яичников (этиопатогенез, диагностика и лечение)»</w:t>
      </w:r>
      <w:r w:rsidRPr="00723818">
        <w:rPr>
          <w:rFonts w:ascii="Times New Roman" w:hAnsi="Times New Roman" w:cs="Times New Roman"/>
          <w:sz w:val="28"/>
          <w:szCs w:val="28"/>
          <w:lang w:val="uz-Cyrl-UZ"/>
        </w:rPr>
        <w:t xml:space="preserve"> представлены результаты анализа последних научных исследований, проведённых за рубежом и в нашей стране, посвящённых патогенезу развития эндометриоза яичников (ЭЯ), факторам риска, а также современным методам лечения и профилактики рецидивов после хирургического вмешательства.</w:t>
      </w:r>
    </w:p>
    <w:p w14:paraId="0BFF0758"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723818">
        <w:rPr>
          <w:rFonts w:ascii="Times New Roman" w:hAnsi="Times New Roman" w:cs="Times New Roman"/>
          <w:b/>
          <w:sz w:val="28"/>
          <w:szCs w:val="28"/>
          <w:lang w:val="uz-Cyrl-UZ"/>
        </w:rPr>
        <w:t>Во второй главе диссертации</w:t>
      </w:r>
      <w:r w:rsidRPr="00723818">
        <w:rPr>
          <w:rFonts w:ascii="Times New Roman" w:hAnsi="Times New Roman" w:cs="Times New Roman"/>
          <w:sz w:val="28"/>
          <w:szCs w:val="28"/>
          <w:lang w:val="uz-Cyrl-UZ"/>
        </w:rPr>
        <w:t xml:space="preserve"> под названием </w:t>
      </w:r>
      <w:r w:rsidRPr="00723818">
        <w:rPr>
          <w:rFonts w:ascii="Times New Roman" w:hAnsi="Times New Roman" w:cs="Times New Roman"/>
          <w:b/>
          <w:sz w:val="28"/>
          <w:szCs w:val="28"/>
          <w:lang w:val="uz-Cyrl-UZ"/>
        </w:rPr>
        <w:t>«Материалы и методы исследования при оценке клинических, лабораторных и морфологических особенностей эндометриоза яичников»</w:t>
      </w:r>
      <w:r w:rsidRPr="00723818">
        <w:rPr>
          <w:rFonts w:ascii="Times New Roman" w:hAnsi="Times New Roman" w:cs="Times New Roman"/>
          <w:sz w:val="28"/>
          <w:szCs w:val="28"/>
          <w:lang w:val="uz-Cyrl-UZ"/>
        </w:rPr>
        <w:t xml:space="preserve"> описаны клинические, лабораторно-инструментальные, биохимические, морфологические и статистические методы исследования.</w:t>
      </w:r>
    </w:p>
    <w:p w14:paraId="58D0E713" w14:textId="77777777" w:rsid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723818">
        <w:rPr>
          <w:rFonts w:ascii="Times New Roman" w:hAnsi="Times New Roman" w:cs="Times New Roman"/>
          <w:sz w:val="28"/>
          <w:szCs w:val="28"/>
          <w:lang w:val="uz-Cyrl-UZ"/>
        </w:rPr>
        <w:t>Исследование проводилось в несколько этапов (рис. 1). На первом этапе с целью определения частоты рецидивов эндометриоза яичников после хирургического лечения и выявления факторов риска их развития в 2022–2024 годах было проведено проспективное сравнительное исследование у 102 женщин в возрасте от 25 до 36 лет (средний возраст 29,6 ± 4,2 года), проходивших лечение в частной клинике «Profmedikal» города Карши и страдающих различными степенями эндометриоза яичников.</w:t>
      </w:r>
      <w:r>
        <w:rPr>
          <w:rFonts w:ascii="Times New Roman" w:hAnsi="Times New Roman" w:cs="Times New Roman"/>
          <w:sz w:val="28"/>
          <w:szCs w:val="28"/>
          <w:lang w:val="uz-Cyrl-UZ"/>
        </w:rPr>
        <w:t xml:space="preserve"> </w:t>
      </w:r>
    </w:p>
    <w:p w14:paraId="18685F31" w14:textId="77777777" w:rsid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Cyrl-UZ"/>
        </w:rPr>
      </w:pPr>
      <w:r w:rsidRPr="00723818">
        <w:rPr>
          <w:rFonts w:ascii="Times New Roman" w:hAnsi="Times New Roman" w:cs="Times New Roman"/>
          <w:sz w:val="28"/>
          <w:szCs w:val="28"/>
          <w:lang w:val="uz-Cyrl-UZ"/>
        </w:rPr>
        <w:t>В зависимости от степени тяжести эндометриоза яичников пациентки были распределены на группы:</w:t>
      </w:r>
      <w:r>
        <w:rPr>
          <w:rFonts w:ascii="Times New Roman" w:hAnsi="Times New Roman" w:cs="Times New Roman"/>
          <w:sz w:val="28"/>
          <w:szCs w:val="28"/>
          <w:lang w:val="uz-Cyrl-UZ"/>
        </w:rPr>
        <w:t xml:space="preserve"> </w:t>
      </w:r>
      <w:r w:rsidRPr="00723818">
        <w:rPr>
          <w:rFonts w:ascii="Times New Roman" w:hAnsi="Times New Roman" w:cs="Times New Roman"/>
          <w:sz w:val="28"/>
          <w:szCs w:val="28"/>
          <w:lang w:val="uz-Cyrl-UZ"/>
        </w:rPr>
        <w:t>1-я группа — 63 женщины с эндометриозом яичников I–II степени;</w:t>
      </w:r>
      <w:r>
        <w:rPr>
          <w:rFonts w:ascii="Times New Roman" w:hAnsi="Times New Roman" w:cs="Times New Roman"/>
          <w:sz w:val="28"/>
          <w:szCs w:val="28"/>
          <w:lang w:val="uz-Cyrl-UZ"/>
        </w:rPr>
        <w:t xml:space="preserve"> </w:t>
      </w:r>
      <w:r w:rsidRPr="00723818">
        <w:rPr>
          <w:rFonts w:ascii="Times New Roman" w:hAnsi="Times New Roman" w:cs="Times New Roman"/>
          <w:sz w:val="28"/>
          <w:szCs w:val="28"/>
          <w:lang w:val="uz-Cyrl-UZ"/>
        </w:rPr>
        <w:t>2-я группа — 39 женщин с эндометриозом яичников III степени.</w:t>
      </w:r>
      <w:r>
        <w:rPr>
          <w:rFonts w:ascii="Times New Roman" w:hAnsi="Times New Roman" w:cs="Times New Roman"/>
          <w:sz w:val="28"/>
          <w:szCs w:val="28"/>
          <w:lang w:val="uz-Cyrl-UZ"/>
        </w:rPr>
        <w:t xml:space="preserve"> </w:t>
      </w:r>
    </w:p>
    <w:p w14:paraId="6AA7569C" w14:textId="613DBC29" w:rsidR="004A1816" w:rsidRPr="004A1816"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Cyrl-UZ"/>
        </w:rPr>
        <w:t>В контрольную группу включены 54 женщины того же воз</w:t>
      </w:r>
      <w:r>
        <w:rPr>
          <w:rFonts w:ascii="Times New Roman" w:hAnsi="Times New Roman" w:cs="Times New Roman"/>
          <w:sz w:val="28"/>
          <w:szCs w:val="28"/>
          <w:lang w:val="uz-Cyrl-UZ"/>
        </w:rPr>
        <w:t>раста без эндометриоза яичников</w:t>
      </w:r>
      <w:r w:rsidR="004A1816" w:rsidRPr="004A1816">
        <w:rPr>
          <w:rFonts w:ascii="Times New Roman" w:hAnsi="Times New Roman" w:cs="Times New Roman"/>
          <w:sz w:val="28"/>
          <w:szCs w:val="28"/>
          <w:lang w:val="uz-Latn-UZ"/>
        </w:rPr>
        <w:t xml:space="preserve">. </w:t>
      </w:r>
    </w:p>
    <w:p w14:paraId="30B2974F"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w:lastRenderedPageBreak/>
        <mc:AlternateContent>
          <mc:Choice Requires="wps">
            <w:drawing>
              <wp:anchor distT="0" distB="0" distL="114300" distR="114300" simplePos="0" relativeHeight="251702784" behindDoc="0" locked="0" layoutInCell="1" allowOverlap="1" wp14:anchorId="3C33806F" wp14:editId="3FF38D4D">
                <wp:simplePos x="0" y="0"/>
                <wp:positionH relativeFrom="column">
                  <wp:posOffset>-394055</wp:posOffset>
                </wp:positionH>
                <wp:positionV relativeFrom="paragraph">
                  <wp:posOffset>28056</wp:posOffset>
                </wp:positionV>
                <wp:extent cx="6602095" cy="997528"/>
                <wp:effectExtent l="0" t="0" r="27305" b="12700"/>
                <wp:wrapNone/>
                <wp:docPr id="62" name="Скругленный прямоугольник 62"/>
                <wp:cNvGraphicFramePr/>
                <a:graphic xmlns:a="http://schemas.openxmlformats.org/drawingml/2006/main">
                  <a:graphicData uri="http://schemas.microsoft.com/office/word/2010/wordprocessingShape">
                    <wps:wsp>
                      <wps:cNvSpPr/>
                      <wps:spPr>
                        <a:xfrm>
                          <a:off x="0" y="0"/>
                          <a:ext cx="6602095" cy="997528"/>
                        </a:xfrm>
                        <a:prstGeom prst="round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7CFF83" w14:textId="79B5B4A9" w:rsidR="00C41314" w:rsidRDefault="00C41314" w:rsidP="004A1816">
                            <w:pPr>
                              <w:jc w:val="center"/>
                            </w:pPr>
                            <w:r w:rsidRPr="00723818">
                              <w:rPr>
                                <w:rFonts w:ascii="Times New Roman" w:hAnsi="Times New Roman" w:cs="Times New Roman"/>
                                <w:sz w:val="28"/>
                                <w:szCs w:val="28"/>
                                <w:lang w:val="uz-Cyrl-UZ"/>
                              </w:rPr>
                              <w:t>I этап: в 2022–2024 годах проведена оценка клинических и анамнестических данных у 102 женщин с эндометриозом яичников, выполнены терапевтическая и диагностическая лапароскопия, а также изучено распространение патологии.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33806F" id="Скругленный прямоугольник 62" o:spid="_x0000_s1034" style="position:absolute;left:0;text-align:left;margin-left:-31.05pt;margin-top:2.2pt;width:519.85pt;height:78.5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" fillcolor="white [3212]" strokecolor="black [3213]" strokeweight=".25pt">
                <v:stroke joinstyle="miter"/>
                <v:textbox>
                  <w:txbxContent>
                    <w:p w14:paraId="267CFF83" w14:textId="79B5B4A9" w:rsidR="00C41314" w:rsidRDefault="00C41314" w:rsidP="004A1816">
                      <w:pPr>
                        <w:jc w:val="center"/>
                      </w:pPr>
                      <w:r w:rsidRPr="00723818">
                        <w:rPr>
                          <w:rFonts w:ascii="Times New Roman" w:hAnsi="Times New Roman" w:cs="Times New Roman"/>
                          <w:sz w:val="28"/>
                          <w:szCs w:val="28"/>
                          <w:lang w:val="uz-Cyrl-UZ"/>
                        </w:rPr>
                        <w:t>I этап: в 2022–2024 годах проведена оценка клинических и анамнестических данных у 102 женщин с эндометриозом яичников, выполнены терапевтическая и диагностическая лапароскопия, а также изучено распространение патологии.</w:t>
                      </w:r>
                    </w:p>
                  </w:txbxContent>
                </v:textbox>
              </v:roundrect>
            </w:pict>
          </mc:Fallback>
        </mc:AlternateContent>
      </w:r>
      <w:r w:rsidRPr="004A1816">
        <w:rPr>
          <w:rFonts w:ascii="Times New Roman" w:hAnsi="Times New Roman" w:cs="Times New Roman"/>
          <w:sz w:val="28"/>
          <w:szCs w:val="28"/>
          <w:lang w:val="uz-Cyrl-UZ"/>
        </w:rPr>
        <w:t xml:space="preserve"> </w:t>
      </w:r>
    </w:p>
    <w:p w14:paraId="4E638D1C"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5C295C16"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39BEADEE"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15072" behindDoc="0" locked="0" layoutInCell="1" allowOverlap="1" wp14:anchorId="1CA56583" wp14:editId="10342204">
                <wp:simplePos x="0" y="0"/>
                <wp:positionH relativeFrom="column">
                  <wp:posOffset>697230</wp:posOffset>
                </wp:positionH>
                <wp:positionV relativeFrom="paragraph">
                  <wp:posOffset>290569</wp:posOffset>
                </wp:positionV>
                <wp:extent cx="0" cy="304800"/>
                <wp:effectExtent l="76200" t="0" r="57150" b="57150"/>
                <wp:wrapNone/>
                <wp:docPr id="63" name="Прямая со стрелкой 6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0C5F3796" id="Прямая со стрелкой 63" o:spid="_x0000_s1026" type="#_x0000_t32" style="position:absolute;margin-left:54.9pt;margin-top:22.9pt;width:0;height:2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" strokecolor="#4472c4 [3204]" strokeweight=".5pt">
                <v:stroke endarrow="block" joinstyle="miter"/>
              </v:shape>
            </w:pict>
          </mc:Fallback>
        </mc:AlternateContent>
      </w:r>
    </w:p>
    <w:p w14:paraId="6323598D"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5E2F6B1C" w14:textId="5899399F"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20192" behindDoc="0" locked="0" layoutInCell="1" allowOverlap="1" wp14:anchorId="3B09BB9C" wp14:editId="3D599CAD">
                <wp:simplePos x="0" y="0"/>
                <wp:positionH relativeFrom="column">
                  <wp:posOffset>5459976</wp:posOffset>
                </wp:positionH>
                <wp:positionV relativeFrom="paragraph">
                  <wp:posOffset>7340</wp:posOffset>
                </wp:positionV>
                <wp:extent cx="45719" cy="380010"/>
                <wp:effectExtent l="38100" t="0" r="88265" b="58420"/>
                <wp:wrapNone/>
                <wp:docPr id="64" name="Прямая со стрелкой 64"/>
                <wp:cNvGraphicFramePr/>
                <a:graphic xmlns:a="http://schemas.openxmlformats.org/drawingml/2006/main">
                  <a:graphicData uri="http://schemas.microsoft.com/office/word/2010/wordprocessingShape">
                    <wps:wsp>
                      <wps:cNvCnPr/>
                      <wps:spPr>
                        <a:xfrm>
                          <a:off x="0" y="0"/>
                          <a:ext cx="45719" cy="3800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11FA9F4A" id="Прямая со стрелкой 64" o:spid="_x0000_s1026" type="#_x0000_t32" style="position:absolute;margin-left:429.9pt;margin-top:.6pt;width:3.6pt;height:29.9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" strokecolor="#4472c4 [3204]" strokeweight=".5pt">
                <v:stroke endarrow="block" joinstyle="miter"/>
              </v:shape>
            </w:pict>
          </mc:Fallback>
        </mc:AlternateContent>
      </w:r>
      <w:r w:rsidRPr="009520FD">
        <w:rPr>
          <w:noProof/>
          <w:lang w:eastAsia="ru-RU"/>
        </w:rPr>
        <mc:AlternateContent>
          <mc:Choice Requires="wps">
            <w:drawing>
              <wp:anchor distT="0" distB="0" distL="114300" distR="114300" simplePos="0" relativeHeight="251716096" behindDoc="0" locked="0" layoutInCell="1" allowOverlap="1" wp14:anchorId="66227D90" wp14:editId="5437E649">
                <wp:simplePos x="0" y="0"/>
                <wp:positionH relativeFrom="column">
                  <wp:posOffset>3171825</wp:posOffset>
                </wp:positionH>
                <wp:positionV relativeFrom="paragraph">
                  <wp:posOffset>12065</wp:posOffset>
                </wp:positionV>
                <wp:extent cx="0" cy="304800"/>
                <wp:effectExtent l="76200" t="0" r="57150" b="57150"/>
                <wp:wrapNone/>
                <wp:docPr id="65" name="Прямая со стрелкой 65"/>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0D5B61F3" id="Прямая со стрелкой 65" o:spid="_x0000_s1026" type="#_x0000_t32" style="position:absolute;margin-left:249.75pt;margin-top:.95pt;width:0;height:24pt;z-index:251716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" strokecolor="#4472c4 [3204]" strokeweight=".5pt">
                <v:stroke endarrow="block" joinstyle="miter"/>
              </v:shape>
            </w:pict>
          </mc:Fallback>
        </mc:AlternateContent>
      </w:r>
    </w:p>
    <w:p w14:paraId="5C2CF8CC" w14:textId="1DFB58D5" w:rsidR="004A1816" w:rsidRPr="004A1816" w:rsidRDefault="00723818"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12000" behindDoc="0" locked="0" layoutInCell="1" allowOverlap="1" wp14:anchorId="098ADCFA" wp14:editId="025266CB">
                <wp:simplePos x="0" y="0"/>
                <wp:positionH relativeFrom="column">
                  <wp:posOffset>4439203</wp:posOffset>
                </wp:positionH>
                <wp:positionV relativeFrom="paragraph">
                  <wp:posOffset>119396</wp:posOffset>
                </wp:positionV>
                <wp:extent cx="2001520" cy="836930"/>
                <wp:effectExtent l="0" t="0" r="17780" b="20320"/>
                <wp:wrapNone/>
                <wp:docPr id="68" name="Прямоугольник: скругленные углы 3"/>
                <wp:cNvGraphicFramePr/>
                <a:graphic xmlns:a="http://schemas.openxmlformats.org/drawingml/2006/main">
                  <a:graphicData uri="http://schemas.microsoft.com/office/word/2010/wordprocessingShape">
                    <wps:wsp>
                      <wps:cNvSpPr/>
                      <wps:spPr>
                        <a:xfrm>
                          <a:off x="0" y="0"/>
                          <a:ext cx="2001520" cy="83693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E4B00B"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Группа сравнения (n=54) — женщины без эндометриоза яичников (ИЖК).</w:t>
                            </w:r>
                          </w:p>
                          <w:p w14:paraId="555616BF" w14:textId="0A9B60FE" w:rsidR="00C41314" w:rsidRPr="00723818" w:rsidRDefault="00C41314" w:rsidP="004A1816">
                            <w:pPr>
                              <w:jc w:val="center"/>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8ADCFA" id="_x0000_s1035" style="position:absolute;left:0;text-align:left;margin-left:349.55pt;margin-top:9.4pt;width:157.6pt;height:65.9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" fillcolor="white [3201]" strokecolor="black [3213]" strokeweight=".25pt">
                <v:stroke joinstyle="miter"/>
                <v:textbox>
                  <w:txbxContent>
                    <w:p w14:paraId="05E4B00B"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Группа сравнения (n=54) — женщины без эндометриоза яичников (ИЖК).</w:t>
                      </w:r>
                    </w:p>
                    <w:p w14:paraId="555616BF" w14:textId="0A9B60FE" w:rsidR="00C41314" w:rsidRPr="00723818" w:rsidRDefault="00C41314" w:rsidP="004A1816">
                      <w:pPr>
                        <w:jc w:val="center"/>
                        <w:rPr>
                          <w:rFonts w:ascii="Times New Roman" w:hAnsi="Times New Roman" w:cs="Times New Roman"/>
                          <w:sz w:val="28"/>
                        </w:rPr>
                      </w:pPr>
                    </w:p>
                  </w:txbxContent>
                </v:textbox>
              </v:roundrect>
            </w:pict>
          </mc:Fallback>
        </mc:AlternateContent>
      </w:r>
      <w:r w:rsidRPr="009520FD">
        <w:rPr>
          <w:noProof/>
          <w:lang w:eastAsia="ru-RU"/>
        </w:rPr>
        <mc:AlternateContent>
          <mc:Choice Requires="wps">
            <w:drawing>
              <wp:anchor distT="0" distB="0" distL="114300" distR="114300" simplePos="0" relativeHeight="251704832" behindDoc="0" locked="0" layoutInCell="1" allowOverlap="1" wp14:anchorId="7F8A6AB6" wp14:editId="6B227847">
                <wp:simplePos x="0" y="0"/>
                <wp:positionH relativeFrom="column">
                  <wp:posOffset>-417805</wp:posOffset>
                </wp:positionH>
                <wp:positionV relativeFrom="paragraph">
                  <wp:posOffset>115438</wp:posOffset>
                </wp:positionV>
                <wp:extent cx="2419350" cy="825335"/>
                <wp:effectExtent l="0" t="0" r="19050" b="13335"/>
                <wp:wrapNone/>
                <wp:docPr id="66" name="Скругленный прямоугольник 66"/>
                <wp:cNvGraphicFramePr/>
                <a:graphic xmlns:a="http://schemas.openxmlformats.org/drawingml/2006/main">
                  <a:graphicData uri="http://schemas.microsoft.com/office/word/2010/wordprocessingShape">
                    <wps:wsp>
                      <wps:cNvSpPr/>
                      <wps:spPr>
                        <a:xfrm>
                          <a:off x="0" y="0"/>
                          <a:ext cx="2419350" cy="825335"/>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BDABC3"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Из них 63 женщины страдали эндометриозом яичников I–II степени.</w:t>
                            </w:r>
                          </w:p>
                          <w:p w14:paraId="24631524" w14:textId="714ACD94" w:rsidR="00C41314" w:rsidRPr="00723818" w:rsidRDefault="00C41314" w:rsidP="004A1816">
                            <w:pPr>
                              <w:jc w:val="center"/>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8A6AB6" id="Скругленный прямоугольник 66" o:spid="_x0000_s1036" style="position:absolute;left:0;text-align:left;margin-left:-32.9pt;margin-top:9.1pt;width:190.5pt;height: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" fillcolor="white [3201]" strokecolor="black [3213]" strokeweight=".25pt">
                <v:stroke joinstyle="miter"/>
                <v:textbox>
                  <w:txbxContent>
                    <w:p w14:paraId="5DBDABC3"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Из них 63 женщины страдали эндометриозом яичников I–II степени.</w:t>
                      </w:r>
                    </w:p>
                    <w:p w14:paraId="24631524" w14:textId="714ACD94" w:rsidR="00C41314" w:rsidRPr="00723818" w:rsidRDefault="00C41314" w:rsidP="004A1816">
                      <w:pPr>
                        <w:jc w:val="center"/>
                        <w:rPr>
                          <w:rFonts w:ascii="Times New Roman" w:hAnsi="Times New Roman" w:cs="Times New Roman"/>
                          <w:sz w:val="28"/>
                        </w:rPr>
                      </w:pPr>
                    </w:p>
                  </w:txbxContent>
                </v:textbox>
              </v:roundrect>
            </w:pict>
          </mc:Fallback>
        </mc:AlternateContent>
      </w:r>
      <w:r w:rsidRPr="009520FD">
        <w:rPr>
          <w:noProof/>
          <w:lang w:eastAsia="ru-RU"/>
        </w:rPr>
        <mc:AlternateContent>
          <mc:Choice Requires="wps">
            <w:drawing>
              <wp:anchor distT="0" distB="0" distL="114300" distR="114300" simplePos="0" relativeHeight="251710976" behindDoc="0" locked="0" layoutInCell="1" allowOverlap="1" wp14:anchorId="5EB73065" wp14:editId="7C29A2FF">
                <wp:simplePos x="0" y="0"/>
                <wp:positionH relativeFrom="column">
                  <wp:posOffset>2182891</wp:posOffset>
                </wp:positionH>
                <wp:positionV relativeFrom="paragraph">
                  <wp:posOffset>115438</wp:posOffset>
                </wp:positionV>
                <wp:extent cx="2028825" cy="777834"/>
                <wp:effectExtent l="0" t="0" r="28575" b="22860"/>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2028825" cy="777834"/>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0765F7"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Из них 39 женщин имели эндометриоз яичников III степени.</w:t>
                            </w:r>
                          </w:p>
                          <w:p w14:paraId="05155CCD" w14:textId="69E40101" w:rsidR="00C41314" w:rsidRPr="009520FD" w:rsidRDefault="00C41314" w:rsidP="004A1816">
                            <w:pPr>
                              <w:jc w:val="center"/>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B73065" id="Скругленный прямоугольник 67" o:spid="_x0000_s1037" style="position:absolute;left:0;text-align:left;margin-left:171.9pt;margin-top:9.1pt;width:159.75pt;height:61.2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" fillcolor="white [3201]" strokecolor="black [3213]" strokeweight=".25pt">
                <v:stroke joinstyle="miter"/>
                <v:textbox>
                  <w:txbxContent>
                    <w:p w14:paraId="6B0765F7"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Из них 39 женщин имели эндометриоз яичников III степени.</w:t>
                      </w:r>
                    </w:p>
                    <w:p w14:paraId="05155CCD" w14:textId="69E40101" w:rsidR="00C41314" w:rsidRPr="009520FD" w:rsidRDefault="00C41314" w:rsidP="004A1816">
                      <w:pPr>
                        <w:jc w:val="center"/>
                        <w:rPr>
                          <w:rFonts w:ascii="Times New Roman" w:hAnsi="Times New Roman" w:cs="Times New Roman"/>
                          <w:sz w:val="28"/>
                        </w:rPr>
                      </w:pPr>
                    </w:p>
                  </w:txbxContent>
                </v:textbox>
              </v:roundrect>
            </w:pict>
          </mc:Fallback>
        </mc:AlternateContent>
      </w:r>
    </w:p>
    <w:p w14:paraId="44518BF7"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0773651D"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70FACFF7"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07904" behindDoc="0" locked="0" layoutInCell="1" allowOverlap="1" wp14:anchorId="14B576A6" wp14:editId="11482AC9">
                <wp:simplePos x="0" y="0"/>
                <wp:positionH relativeFrom="column">
                  <wp:posOffset>3121040</wp:posOffset>
                </wp:positionH>
                <wp:positionV relativeFrom="paragraph">
                  <wp:posOffset>206630</wp:posOffset>
                </wp:positionV>
                <wp:extent cx="45719" cy="345003"/>
                <wp:effectExtent l="38100" t="0" r="69215" b="55245"/>
                <wp:wrapNone/>
                <wp:docPr id="69" name="Прямая со стрелкой 69"/>
                <wp:cNvGraphicFramePr/>
                <a:graphic xmlns:a="http://schemas.openxmlformats.org/drawingml/2006/main">
                  <a:graphicData uri="http://schemas.microsoft.com/office/word/2010/wordprocessingShape">
                    <wps:wsp>
                      <wps:cNvCnPr/>
                      <wps:spPr>
                        <a:xfrm>
                          <a:off x="0" y="0"/>
                          <a:ext cx="45719" cy="3450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730FD01F" id="Прямая со стрелкой 69" o:spid="_x0000_s1026" type="#_x0000_t32" style="position:absolute;margin-left:245.75pt;margin-top:16.25pt;width:3.6pt;height:27.1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" strokecolor="#4472c4 [3204]" strokeweight=".5pt">
                <v:stroke endarrow="block" joinstyle="miter"/>
              </v:shape>
            </w:pict>
          </mc:Fallback>
        </mc:AlternateContent>
      </w:r>
    </w:p>
    <w:p w14:paraId="61092D0A"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06880" behindDoc="0" locked="0" layoutInCell="1" allowOverlap="1" wp14:anchorId="4EF8E5D0" wp14:editId="3D953727">
                <wp:simplePos x="0" y="0"/>
                <wp:positionH relativeFrom="column">
                  <wp:posOffset>746125</wp:posOffset>
                </wp:positionH>
                <wp:positionV relativeFrom="paragraph">
                  <wp:posOffset>112511</wp:posOffset>
                </wp:positionV>
                <wp:extent cx="0" cy="238125"/>
                <wp:effectExtent l="76200" t="0" r="57150" b="47625"/>
                <wp:wrapNone/>
                <wp:docPr id="70" name="Прямая со стрелкой 70"/>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40EAD05F" id="Прямая со стрелкой 70" o:spid="_x0000_s1026" type="#_x0000_t32" style="position:absolute;margin-left:58.75pt;margin-top:8.85pt;width:0;height:18.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" strokecolor="#4472c4 [3204]" strokeweight=".5pt">
                <v:stroke endarrow="block" joinstyle="miter"/>
              </v:shape>
            </w:pict>
          </mc:Fallback>
        </mc:AlternateContent>
      </w:r>
      <w:r w:rsidRPr="009520FD">
        <w:rPr>
          <w:noProof/>
          <w:lang w:eastAsia="ru-RU"/>
        </w:rPr>
        <mc:AlternateContent>
          <mc:Choice Requires="wps">
            <w:drawing>
              <wp:anchor distT="0" distB="0" distL="114300" distR="114300" simplePos="0" relativeHeight="251717120" behindDoc="0" locked="0" layoutInCell="1" allowOverlap="1" wp14:anchorId="20719DCC" wp14:editId="41BF71A7">
                <wp:simplePos x="0" y="0"/>
                <wp:positionH relativeFrom="column">
                  <wp:posOffset>5305425</wp:posOffset>
                </wp:positionH>
                <wp:positionV relativeFrom="paragraph">
                  <wp:posOffset>64375</wp:posOffset>
                </wp:positionV>
                <wp:extent cx="0" cy="266700"/>
                <wp:effectExtent l="76200" t="0" r="57150" b="57150"/>
                <wp:wrapNone/>
                <wp:docPr id="71" name="Прямая со стрелкой 71"/>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2E6128EB" id="Прямая со стрелкой 71" o:spid="_x0000_s1026" type="#_x0000_t32" style="position:absolute;margin-left:417.75pt;margin-top:5.05pt;width:0;height:2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" strokecolor="#4472c4 [3204]" strokeweight=".5pt">
                <v:stroke endarrow="block" joinstyle="miter"/>
              </v:shape>
            </w:pict>
          </mc:Fallback>
        </mc:AlternateContent>
      </w:r>
    </w:p>
    <w:p w14:paraId="3811D1A5"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14048" behindDoc="0" locked="0" layoutInCell="1" allowOverlap="1" wp14:anchorId="6877E5A3" wp14:editId="5AB1937A">
                <wp:simplePos x="0" y="0"/>
                <wp:positionH relativeFrom="margin">
                  <wp:posOffset>-290195</wp:posOffset>
                </wp:positionH>
                <wp:positionV relativeFrom="paragraph">
                  <wp:posOffset>103892</wp:posOffset>
                </wp:positionV>
                <wp:extent cx="6777317" cy="1183341"/>
                <wp:effectExtent l="0" t="0" r="24130" b="17145"/>
                <wp:wrapNone/>
                <wp:docPr id="72" name="Прямоугольник: скругленные углы 7"/>
                <wp:cNvGraphicFramePr/>
                <a:graphic xmlns:a="http://schemas.openxmlformats.org/drawingml/2006/main">
                  <a:graphicData uri="http://schemas.microsoft.com/office/word/2010/wordprocessingShape">
                    <wps:wsp>
                      <wps:cNvSpPr/>
                      <wps:spPr>
                        <a:xfrm>
                          <a:off x="0" y="0"/>
                          <a:ext cx="6777317" cy="1183341"/>
                        </a:xfrm>
                        <a:prstGeom prst="round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oundrect w14:anchorId="6A354E8E" id="Прямоугольник: скругленные углы 7" o:spid="_x0000_s1026" style="position:absolute;margin-left:-22.85pt;margin-top:8.2pt;width:533.65pt;height:93.2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" filled="f" strokecolor="black [3213]" strokeweight=".25pt">
                <v:stroke joinstyle="miter"/>
                <w10:wrap anchorx="margin"/>
              </v:roundrect>
            </w:pict>
          </mc:Fallback>
        </mc:AlternateContent>
      </w:r>
      <w:r w:rsidRPr="004A1816">
        <w:rPr>
          <w:rFonts w:ascii="Times New Roman" w:hAnsi="Times New Roman" w:cs="Times New Roman"/>
          <w:sz w:val="28"/>
          <w:szCs w:val="28"/>
          <w:lang w:val="uz-Cyrl-UZ"/>
        </w:rPr>
        <w:t xml:space="preserve"> </w:t>
      </w:r>
    </w:p>
    <w:p w14:paraId="5FCBF0AE" w14:textId="77777777" w:rsidR="00723818" w:rsidRPr="00723818" w:rsidRDefault="00723818"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II этап: проведение сравнительного анализа результатов масс-спектрометрии крови, перитонеальной жидкости и тканей эндометриомы у женщин с эндометриозом яичников с определением уровня липидов и их диагностической значимости в развитии патологии, с последующей разработкой метода ранней диагностики рецидива заболевания.</w:t>
      </w:r>
    </w:p>
    <w:p w14:paraId="24301565"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13024" behindDoc="0" locked="0" layoutInCell="1" allowOverlap="1" wp14:anchorId="6973936C" wp14:editId="11EB89DA">
                <wp:simplePos x="0" y="0"/>
                <wp:positionH relativeFrom="column">
                  <wp:posOffset>-333488</wp:posOffset>
                </wp:positionH>
                <wp:positionV relativeFrom="paragraph">
                  <wp:posOffset>352873</wp:posOffset>
                </wp:positionV>
                <wp:extent cx="6798833" cy="1307166"/>
                <wp:effectExtent l="0" t="0" r="21590" b="26670"/>
                <wp:wrapNone/>
                <wp:docPr id="73" name="Прямоугольник: скругленные углы 11"/>
                <wp:cNvGraphicFramePr/>
                <a:graphic xmlns:a="http://schemas.openxmlformats.org/drawingml/2006/main">
                  <a:graphicData uri="http://schemas.microsoft.com/office/word/2010/wordprocessingShape">
                    <wps:wsp>
                      <wps:cNvSpPr/>
                      <wps:spPr>
                        <a:xfrm>
                          <a:off x="0" y="0"/>
                          <a:ext cx="6798833" cy="1307166"/>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534DD6" w14:textId="550945F6"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III этап: разработка алгоритма лечения женщин с эндометриозом яичников, включающего профилактику рецидива заболевания после хирургического лечения и оценку его эффективности с использованием масс-спектрометрии, ультразвукового исследования, МРТ и наступления беременности.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3936C" id="_x0000_s1038" style="position:absolute;left:0;text-align:left;margin-left:-26.25pt;margin-top:27.8pt;width:535.35pt;height:102.9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" fillcolor="white [3201]" strokecolor="black [3213]" strokeweight=".25pt">
                <v:stroke joinstyle="miter"/>
                <v:textbox>
                  <w:txbxContent>
                    <w:p w14:paraId="1B534DD6" w14:textId="550945F6"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III этап: разработка алгоритма лечения женщин с эндометриозом яичников, включающего профилактику рецидива заболевания после хирургического лечения и оценку его эффективности с использованием масс-спектрометрии, ультразвукового исследования, МРТ и наступления беременности.</w:t>
                      </w:r>
                    </w:p>
                  </w:txbxContent>
                </v:textbox>
              </v:roundrect>
            </w:pict>
          </mc:Fallback>
        </mc:AlternateContent>
      </w:r>
    </w:p>
    <w:p w14:paraId="63B19450"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2E93ABFD"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4A1816">
        <w:rPr>
          <w:rFonts w:ascii="Times New Roman" w:hAnsi="Times New Roman" w:cs="Times New Roman"/>
          <w:sz w:val="28"/>
          <w:szCs w:val="28"/>
          <w:lang w:val="uz-Cyrl-UZ"/>
        </w:rPr>
        <w:t xml:space="preserve">   </w:t>
      </w:r>
    </w:p>
    <w:p w14:paraId="7239C41A"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2D250651"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0070286C"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69CB664A"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p>
    <w:p w14:paraId="3B20016C" w14:textId="77777777" w:rsidR="004A1816" w:rsidRPr="004A1816" w:rsidRDefault="004A1816" w:rsidP="004A1816">
      <w:pPr>
        <w:shd w:val="clear" w:color="auto" w:fill="FFFFFF"/>
        <w:tabs>
          <w:tab w:val="left" w:pos="567"/>
        </w:tabs>
        <w:spacing w:after="0" w:line="240" w:lineRule="auto"/>
        <w:ind w:firstLine="567"/>
        <w:jc w:val="both"/>
        <w:rPr>
          <w:rFonts w:ascii="Times New Roman" w:hAnsi="Times New Roman" w:cs="Times New Roman"/>
          <w:sz w:val="28"/>
          <w:szCs w:val="28"/>
          <w:lang w:val="uz-Cyrl-UZ"/>
        </w:rPr>
      </w:pPr>
      <w:r w:rsidRPr="009520FD">
        <w:rPr>
          <w:noProof/>
          <w:lang w:eastAsia="ru-RU"/>
        </w:rPr>
        <mc:AlternateContent>
          <mc:Choice Requires="wps">
            <w:drawing>
              <wp:anchor distT="0" distB="0" distL="114300" distR="114300" simplePos="0" relativeHeight="251709952" behindDoc="0" locked="0" layoutInCell="1" allowOverlap="1" wp14:anchorId="14142E17" wp14:editId="6538DD2E">
                <wp:simplePos x="0" y="0"/>
                <wp:positionH relativeFrom="column">
                  <wp:posOffset>5295505</wp:posOffset>
                </wp:positionH>
                <wp:positionV relativeFrom="paragraph">
                  <wp:posOffset>148780</wp:posOffset>
                </wp:positionV>
                <wp:extent cx="45719" cy="391885"/>
                <wp:effectExtent l="57150" t="0" r="50165" b="65405"/>
                <wp:wrapNone/>
                <wp:docPr id="74" name="Прямая со стрелкой 74"/>
                <wp:cNvGraphicFramePr/>
                <a:graphic xmlns:a="http://schemas.openxmlformats.org/drawingml/2006/main">
                  <a:graphicData uri="http://schemas.microsoft.com/office/word/2010/wordprocessingShape">
                    <wps:wsp>
                      <wps:cNvCnPr/>
                      <wps:spPr>
                        <a:xfrm flipH="1">
                          <a:off x="0" y="0"/>
                          <a:ext cx="45719" cy="3918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065AB8C7" id="Прямая со стрелкой 74" o:spid="_x0000_s1026" type="#_x0000_t32" style="position:absolute;margin-left:416.95pt;margin-top:11.7pt;width:3.6pt;height:30.85pt;flip:x;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" strokecolor="#4472c4 [3204]" strokeweight=".5pt">
                <v:stroke endarrow="block" joinstyle="miter"/>
              </v:shape>
            </w:pict>
          </mc:Fallback>
        </mc:AlternateContent>
      </w:r>
      <w:r w:rsidRPr="009520FD">
        <w:rPr>
          <w:noProof/>
          <w:lang w:eastAsia="ru-RU"/>
        </w:rPr>
        <mc:AlternateContent>
          <mc:Choice Requires="wps">
            <w:drawing>
              <wp:anchor distT="0" distB="0" distL="114300" distR="114300" simplePos="0" relativeHeight="251719168" behindDoc="0" locked="0" layoutInCell="1" allowOverlap="1" wp14:anchorId="518A09B9" wp14:editId="37A3DA25">
                <wp:simplePos x="0" y="0"/>
                <wp:positionH relativeFrom="column">
                  <wp:posOffset>2835530</wp:posOffset>
                </wp:positionH>
                <wp:positionV relativeFrom="paragraph">
                  <wp:posOffset>184406</wp:posOffset>
                </wp:positionV>
                <wp:extent cx="45719" cy="427511"/>
                <wp:effectExtent l="38100" t="0" r="69215" b="48895"/>
                <wp:wrapNone/>
                <wp:docPr id="75" name="Прямая со стрелкой 75"/>
                <wp:cNvGraphicFramePr/>
                <a:graphic xmlns:a="http://schemas.openxmlformats.org/drawingml/2006/main">
                  <a:graphicData uri="http://schemas.microsoft.com/office/word/2010/wordprocessingShape">
                    <wps:wsp>
                      <wps:cNvCnPr/>
                      <wps:spPr>
                        <a:xfrm>
                          <a:off x="0" y="0"/>
                          <a:ext cx="45719" cy="4275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32467CB1" id="Прямая со стрелкой 75" o:spid="_x0000_s1026" type="#_x0000_t32" style="position:absolute;margin-left:223.25pt;margin-top:14.5pt;width:3.6pt;height:33.6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" strokecolor="#4472c4 [3204]" strokeweight=".5pt">
                <v:stroke endarrow="block" joinstyle="miter"/>
              </v:shape>
            </w:pict>
          </mc:Fallback>
        </mc:AlternateContent>
      </w:r>
      <w:r w:rsidRPr="009520FD">
        <w:rPr>
          <w:noProof/>
          <w:lang w:eastAsia="ru-RU"/>
        </w:rPr>
        <mc:AlternateContent>
          <mc:Choice Requires="wps">
            <w:drawing>
              <wp:anchor distT="0" distB="0" distL="114300" distR="114300" simplePos="0" relativeHeight="251708928" behindDoc="0" locked="0" layoutInCell="1" allowOverlap="1" wp14:anchorId="23F4926A" wp14:editId="78A19F3B">
                <wp:simplePos x="0" y="0"/>
                <wp:positionH relativeFrom="column">
                  <wp:posOffset>626719</wp:posOffset>
                </wp:positionH>
                <wp:positionV relativeFrom="paragraph">
                  <wp:posOffset>184406</wp:posOffset>
                </wp:positionV>
                <wp:extent cx="45719" cy="356259"/>
                <wp:effectExtent l="38100" t="0" r="69215" b="62865"/>
                <wp:wrapNone/>
                <wp:docPr id="76" name="Прямая со стрелкой 76"/>
                <wp:cNvGraphicFramePr/>
                <a:graphic xmlns:a="http://schemas.openxmlformats.org/drawingml/2006/main">
                  <a:graphicData uri="http://schemas.microsoft.com/office/word/2010/wordprocessingShape">
                    <wps:wsp>
                      <wps:cNvCnPr/>
                      <wps:spPr>
                        <a:xfrm>
                          <a:off x="0" y="0"/>
                          <a:ext cx="45719" cy="3562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4BF8494E" id="Прямая со стрелкой 76" o:spid="_x0000_s1026" type="#_x0000_t32" style="position:absolute;margin-left:49.35pt;margin-top:14.5pt;width:3.6pt;height:28.0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" strokecolor="#4472c4 [3204]" strokeweight=".5pt">
                <v:stroke endarrow="block" joinstyle="miter"/>
              </v:shape>
            </w:pict>
          </mc:Fallback>
        </mc:AlternateContent>
      </w:r>
    </w:p>
    <w:p w14:paraId="55E357B0"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0DA7D168" w14:textId="3839F7F1" w:rsidR="004A1816" w:rsidRPr="004A1816" w:rsidRDefault="00723818"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r w:rsidRPr="009520FD">
        <w:rPr>
          <w:noProof/>
          <w:lang w:eastAsia="ru-RU"/>
        </w:rPr>
        <mc:AlternateContent>
          <mc:Choice Requires="wps">
            <w:drawing>
              <wp:anchor distT="0" distB="0" distL="114300" distR="114300" simplePos="0" relativeHeight="251705856" behindDoc="0" locked="0" layoutInCell="1" allowOverlap="1" wp14:anchorId="1009EE22" wp14:editId="30654EE5">
                <wp:simplePos x="0" y="0"/>
                <wp:positionH relativeFrom="column">
                  <wp:posOffset>4272948</wp:posOffset>
                </wp:positionH>
                <wp:positionV relativeFrom="paragraph">
                  <wp:posOffset>128954</wp:posOffset>
                </wp:positionV>
                <wp:extent cx="2167775" cy="1686297"/>
                <wp:effectExtent l="0" t="0" r="23495" b="28575"/>
                <wp:wrapNone/>
                <wp:docPr id="79" name="Скругленный прямоугольник 17"/>
                <wp:cNvGraphicFramePr/>
                <a:graphic xmlns:a="http://schemas.openxmlformats.org/drawingml/2006/main">
                  <a:graphicData uri="http://schemas.microsoft.com/office/word/2010/wordprocessingShape">
                    <wps:wsp>
                      <wps:cNvSpPr/>
                      <wps:spPr>
                        <a:xfrm>
                          <a:off x="0" y="0"/>
                          <a:ext cx="2167775" cy="1686297"/>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255466"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Женщины, не получавшие профилактику рецидива эндометриоза яичников (n=18): 11 — с эндометриозом яичников I–II степени и 7 — с эндометриозом яичников III степени.</w:t>
                            </w:r>
                          </w:p>
                          <w:p w14:paraId="4BFBF0B4" w14:textId="3907611C" w:rsidR="00C41314" w:rsidRPr="009520FD" w:rsidRDefault="00C41314" w:rsidP="004A1816">
                            <w:pPr>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09EE22" id="_x0000_s1039" style="position:absolute;left:0;text-align:left;margin-left:336.45pt;margin-top:10.15pt;width:170.7pt;height:132.8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" fillcolor="white [3201]" strokecolor="black [3213]" strokeweight=".25pt">
                <v:stroke joinstyle="miter"/>
                <v:textbox>
                  <w:txbxContent>
                    <w:p w14:paraId="6B255466" w14:textId="77777777"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Женщины, не получавшие профилактику рецидива эндометриоза яичников (n=18): 11 — с эндометриозом яичников I–II степени и 7 — с эндометриозом яичников III степени.</w:t>
                      </w:r>
                    </w:p>
                    <w:p w14:paraId="4BFBF0B4" w14:textId="3907611C" w:rsidR="00C41314" w:rsidRPr="009520FD" w:rsidRDefault="00C41314" w:rsidP="004A1816">
                      <w:pPr>
                        <w:jc w:val="both"/>
                        <w:rPr>
                          <w:rFonts w:ascii="Times New Roman" w:hAnsi="Times New Roman" w:cs="Times New Roman"/>
                        </w:rPr>
                      </w:pPr>
                    </w:p>
                  </w:txbxContent>
                </v:textbox>
              </v:roundrect>
            </w:pict>
          </mc:Fallback>
        </mc:AlternateContent>
      </w:r>
      <w:r w:rsidR="004A1816" w:rsidRPr="009520FD">
        <w:rPr>
          <w:noProof/>
          <w:lang w:eastAsia="ru-RU"/>
        </w:rPr>
        <mc:AlternateContent>
          <mc:Choice Requires="wps">
            <w:drawing>
              <wp:anchor distT="0" distB="0" distL="114300" distR="114300" simplePos="0" relativeHeight="251718144" behindDoc="0" locked="0" layoutInCell="1" allowOverlap="1" wp14:anchorId="6B669982" wp14:editId="5A1C12D3">
                <wp:simplePos x="0" y="0"/>
                <wp:positionH relativeFrom="margin">
                  <wp:posOffset>1909255</wp:posOffset>
                </wp:positionH>
                <wp:positionV relativeFrom="paragraph">
                  <wp:posOffset>107974</wp:posOffset>
                </wp:positionV>
                <wp:extent cx="2105025" cy="1483995"/>
                <wp:effectExtent l="0" t="0" r="28575" b="20955"/>
                <wp:wrapNone/>
                <wp:docPr id="77" name="Скругленный прямоугольник 16"/>
                <wp:cNvGraphicFramePr/>
                <a:graphic xmlns:a="http://schemas.openxmlformats.org/drawingml/2006/main">
                  <a:graphicData uri="http://schemas.microsoft.com/office/word/2010/wordprocessingShape">
                    <wps:wsp>
                      <wps:cNvSpPr/>
                      <wps:spPr>
                        <a:xfrm>
                          <a:off x="0" y="0"/>
                          <a:ext cx="2105025" cy="1483995"/>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4C68AD" w14:textId="47DA44CC"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Женщины, получавшие Диеногест (n=45): 30 — с эндометриозом яичников I–II степени и 15 — с эндометриозом яичников III степени.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669982" id="_x0000_s1040" style="position:absolute;left:0;text-align:left;margin-left:150.35pt;margin-top:8.5pt;width:165.75pt;height:116.8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" fillcolor="white [3201]" strokecolor="black [3213]" strokeweight=".25pt">
                <v:stroke joinstyle="miter"/>
                <v:textbox>
                  <w:txbxContent>
                    <w:p w14:paraId="0B4C68AD" w14:textId="47DA44CC"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Женщины, получавшие Диеногест (n=45): 30 — с эндометриозом яичников I–II степени и 15 — с эндометриозом яичников III степени.</w:t>
                      </w:r>
                    </w:p>
                  </w:txbxContent>
                </v:textbox>
                <w10:wrap anchorx="margin"/>
              </v:roundrect>
            </w:pict>
          </mc:Fallback>
        </mc:AlternateContent>
      </w:r>
      <w:r w:rsidR="004A1816" w:rsidRPr="009520FD">
        <w:rPr>
          <w:noProof/>
          <w:lang w:eastAsia="ru-RU"/>
        </w:rPr>
        <mc:AlternateContent>
          <mc:Choice Requires="wps">
            <w:drawing>
              <wp:anchor distT="0" distB="0" distL="114300" distR="114300" simplePos="0" relativeHeight="251703808" behindDoc="0" locked="0" layoutInCell="1" allowOverlap="1" wp14:anchorId="020B1993" wp14:editId="5011D32A">
                <wp:simplePos x="0" y="0"/>
                <wp:positionH relativeFrom="column">
                  <wp:posOffset>-335181</wp:posOffset>
                </wp:positionH>
                <wp:positionV relativeFrom="paragraph">
                  <wp:posOffset>107974</wp:posOffset>
                </wp:positionV>
                <wp:extent cx="2105025" cy="1484415"/>
                <wp:effectExtent l="0" t="0" r="28575" b="20955"/>
                <wp:wrapNone/>
                <wp:docPr id="78" name="Скругленный прямоугольник 78"/>
                <wp:cNvGraphicFramePr/>
                <a:graphic xmlns:a="http://schemas.openxmlformats.org/drawingml/2006/main">
                  <a:graphicData uri="http://schemas.microsoft.com/office/word/2010/wordprocessingShape">
                    <wps:wsp>
                      <wps:cNvSpPr/>
                      <wps:spPr>
                        <a:xfrm>
                          <a:off x="0" y="0"/>
                          <a:ext cx="2105025" cy="1484415"/>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9E1332" w14:textId="316DC594"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Женщины, получавшие Диферелин (n=39): 22 — с эндометриозом яичников I–II степени и 17 — с эндометриозом яичников III степени.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B1993" id="Скругленный прямоугольник 78" o:spid="_x0000_s1041" style="position:absolute;left:0;text-align:left;margin-left:-26.4pt;margin-top:8.5pt;width:165.75pt;height:116.9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" fillcolor="white [3201]" strokecolor="black [3213]" strokeweight=".25pt">
                <v:stroke joinstyle="miter"/>
                <v:textbox>
                  <w:txbxContent>
                    <w:p w14:paraId="159E1332" w14:textId="316DC594" w:rsidR="00C41314" w:rsidRPr="00723818" w:rsidRDefault="00C41314" w:rsidP="00723818">
                      <w:pPr>
                        <w:spacing w:before="100" w:beforeAutospacing="1" w:after="100" w:afterAutospacing="1" w:line="240" w:lineRule="auto"/>
                        <w:rPr>
                          <w:rFonts w:ascii="Times New Roman" w:eastAsia="Times New Roman" w:hAnsi="Times New Roman" w:cs="Times New Roman"/>
                          <w:sz w:val="24"/>
                          <w:szCs w:val="24"/>
                          <w:lang w:eastAsia="ru-RU"/>
                        </w:rPr>
                      </w:pPr>
                      <w:r w:rsidRPr="00723818">
                        <w:rPr>
                          <w:rFonts w:ascii="Times New Roman" w:eastAsia="Times New Roman" w:hAnsi="Times New Roman" w:cs="Times New Roman"/>
                          <w:sz w:val="24"/>
                          <w:szCs w:val="24"/>
                          <w:lang w:eastAsia="ru-RU"/>
                        </w:rPr>
                        <w:t>Женщины, получавшие Диферелин (n=39): 22 — с эндометриозом яичников I–II степени и 17 — с эндометриозом яичников III степени.</w:t>
                      </w:r>
                    </w:p>
                  </w:txbxContent>
                </v:textbox>
              </v:roundrect>
            </w:pict>
          </mc:Fallback>
        </mc:AlternateContent>
      </w:r>
    </w:p>
    <w:p w14:paraId="7A194DC8"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37C9EB0A"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584AC25C"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470F3A8F"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2E465272"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5AD5B8BA"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541CA531"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69FA18AC" w14:textId="77777777" w:rsidR="004A1816" w:rsidRPr="004A1816" w:rsidRDefault="004A1816" w:rsidP="004A1816">
      <w:pPr>
        <w:tabs>
          <w:tab w:val="left" w:pos="1066"/>
        </w:tabs>
        <w:spacing w:after="0" w:line="240" w:lineRule="auto"/>
        <w:ind w:firstLine="567"/>
        <w:jc w:val="both"/>
        <w:rPr>
          <w:rFonts w:ascii="Times New Roman" w:hAnsi="Times New Roman" w:cs="Times New Roman"/>
          <w:b/>
          <w:bCs/>
          <w:noProof/>
          <w:color w:val="000000"/>
          <w:sz w:val="28"/>
          <w:szCs w:val="28"/>
          <w:lang w:val="uz-Cyrl-UZ" w:eastAsia="ru-RU"/>
        </w:rPr>
      </w:pPr>
    </w:p>
    <w:p w14:paraId="3A917073" w14:textId="06C6AF06" w:rsidR="004A1816" w:rsidRPr="00723818" w:rsidRDefault="00723818" w:rsidP="00723818">
      <w:pPr>
        <w:tabs>
          <w:tab w:val="left" w:pos="1066"/>
        </w:tabs>
        <w:spacing w:after="0" w:line="240" w:lineRule="auto"/>
        <w:ind w:firstLine="567"/>
        <w:jc w:val="center"/>
        <w:rPr>
          <w:rFonts w:ascii="Times New Roman" w:hAnsi="Times New Roman" w:cs="Times New Roman"/>
          <w:b/>
          <w:bCs/>
          <w:noProof/>
          <w:color w:val="000000"/>
          <w:sz w:val="28"/>
          <w:szCs w:val="28"/>
          <w:lang w:eastAsia="ru-RU"/>
        </w:rPr>
      </w:pPr>
      <w:r w:rsidRPr="00723818">
        <w:rPr>
          <w:rFonts w:ascii="Times New Roman" w:hAnsi="Times New Roman" w:cs="Times New Roman"/>
          <w:b/>
          <w:bCs/>
          <w:noProof/>
          <w:color w:val="000000"/>
          <w:sz w:val="28"/>
          <w:szCs w:val="28"/>
          <w:lang w:val="uz-Cyrl-UZ" w:eastAsia="ru-RU"/>
        </w:rPr>
        <w:t>Рисунок 1. Дизайн и этапы исследования.</w:t>
      </w:r>
    </w:p>
    <w:p w14:paraId="637799EB"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На втором этапе исследования в перитонеальной жидкости, капсуле эндометриомы и крови, полученных во время хирургического лечения эндометриоза яичников, методом масс-спектрометрии определяли уровень липидов, а также их прогностическое и диагностическое значение в развитии эндометриоза яичников.</w:t>
      </w:r>
    </w:p>
    <w:p w14:paraId="2E820287"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 xml:space="preserve">На третьем этапе на основании полученных результатов была проведена сравнительная оценка эффективности разработанных мероприятий по ранней доклинической диагностике рецидива эндометриоза яичников и профилактике повторного развития патологии. Из 102 обследованных женщин основную </w:t>
      </w:r>
      <w:r w:rsidRPr="00723818">
        <w:rPr>
          <w:rFonts w:ascii="Times New Roman" w:hAnsi="Times New Roman" w:cs="Times New Roman"/>
          <w:sz w:val="28"/>
          <w:szCs w:val="28"/>
          <w:lang w:val="uz-Latn-UZ"/>
        </w:rPr>
        <w:lastRenderedPageBreak/>
        <w:t>группу составили 39 пациенток, получавших Диферелин в течение 3 месяцев после хирургического лечения: из них 22 — с эндометриозом яичников I–II степени и 17 — с III степенью.</w:t>
      </w:r>
    </w:p>
    <w:p w14:paraId="57EA3D20"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Вторую группу составили 45 пациенток, получавших Диеногест в течение 6 месяцев: из них 30 — с эндометриозом яичников I–II степени и 15 — с III степенью.</w:t>
      </w:r>
    </w:p>
    <w:p w14:paraId="07C4BF3C"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Группу сравнения составили 18 женщин с эндометриозом яичников, которым после хирургического лечения не проводились профилактические мероприятия по предупреждению рецидива заболевания.</w:t>
      </w:r>
    </w:p>
    <w:p w14:paraId="05489847"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Клинические методы исследования включали сбор анамнеза с изучением жалоб пациенток, оценку особенностей менструальной и репродуктивной функций, исходов беременностей и родов, а также анализ соматического и гинекологического анамнеза.</w:t>
      </w:r>
    </w:p>
    <w:p w14:paraId="3DB89426" w14:textId="2AA0AD8E" w:rsidR="004A1816" w:rsidRPr="004A1816"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Статистическая обработка полученных данных проводилась с использованием программного пакета IBM SPSS Statistics 23. Применялись методы расчёта средней величины (M), стандартной ошибки средней (m), а также оценка достоверности различий по критерию Манна–Уитни. Статистически значимыми считались различия</w:t>
      </w:r>
      <w:r>
        <w:rPr>
          <w:rFonts w:ascii="Times New Roman" w:hAnsi="Times New Roman" w:cs="Times New Roman"/>
          <w:sz w:val="28"/>
          <w:szCs w:val="28"/>
          <w:lang w:val="uz-Latn-UZ"/>
        </w:rPr>
        <w:t xml:space="preserve"> при уровне значимости p &lt; 0,05</w:t>
      </w:r>
      <w:r w:rsidR="004A1816" w:rsidRPr="004A1816">
        <w:rPr>
          <w:rFonts w:ascii="Times New Roman" w:hAnsi="Times New Roman" w:cs="Times New Roman"/>
          <w:sz w:val="28"/>
          <w:szCs w:val="28"/>
          <w:lang w:val="uz-Latn-UZ"/>
        </w:rPr>
        <w:t>.</w:t>
      </w:r>
    </w:p>
    <w:p w14:paraId="7F6E51D3"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b/>
          <w:sz w:val="28"/>
          <w:szCs w:val="28"/>
          <w:lang w:val="uz-Latn-UZ"/>
        </w:rPr>
        <w:t>В третьей главе диссертации</w:t>
      </w:r>
      <w:r w:rsidRPr="00723818">
        <w:rPr>
          <w:rFonts w:ascii="Times New Roman" w:hAnsi="Times New Roman" w:cs="Times New Roman"/>
          <w:sz w:val="28"/>
          <w:szCs w:val="28"/>
          <w:lang w:val="uz-Latn-UZ"/>
        </w:rPr>
        <w:t xml:space="preserve"> под названием </w:t>
      </w:r>
      <w:r w:rsidRPr="00723818">
        <w:rPr>
          <w:rFonts w:ascii="Times New Roman" w:hAnsi="Times New Roman" w:cs="Times New Roman"/>
          <w:b/>
          <w:sz w:val="28"/>
          <w:szCs w:val="28"/>
          <w:lang w:val="uz-Latn-UZ"/>
        </w:rPr>
        <w:t xml:space="preserve">«Изучение клинико-анамнестических данных и выявление факторов риска рецидива эндометриоза яичников» </w:t>
      </w:r>
      <w:r w:rsidRPr="00723818">
        <w:rPr>
          <w:rFonts w:ascii="Times New Roman" w:hAnsi="Times New Roman" w:cs="Times New Roman"/>
          <w:sz w:val="28"/>
          <w:szCs w:val="28"/>
          <w:lang w:val="uz-Latn-UZ"/>
        </w:rPr>
        <w:t>представлен анализ частоты встречаемости эндометриоза яичников у женщин репродуктивного возраста и частоты его рецидивов после хирургического лечения.</w:t>
      </w:r>
    </w:p>
    <w:p w14:paraId="07BA8850"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За трёхлетний период наблюдения частота рецидива эндометриоза яичников после хирургического лечения составила 20,6%, при этом наибольшее число случаев (68,3%) было диагностировано в первые два года после завершения лечения. Наиболее распространённой жалобой у пациенток являлась дисменорея. Различные степени выраженности дисменореи наблюдались у 52,4% пациенток с эндометриозом яичников I–II степени и у 100% пациенток с эндометриозом яичников III степени.</w:t>
      </w:r>
    </w:p>
    <w:p w14:paraId="5D4CD559"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Среди факторов риска и возможных причин эндометриоза яичников особое значение имели гинекологические заболевания, которые были выявлены у 45,1% женщин, тогда как в контрольной группе данный показатель составил в среднем 20,4% (рис. 2). Среди гинекологических патологий наиболее часто встречались воспалительные заболевания органов малого таза (38,2%), нарушения менструального цикла (70,6%), эндометрит (22,5%), эндометриоз яичников (20,6%) и бесплодие (45,1%).</w:t>
      </w:r>
    </w:p>
    <w:p w14:paraId="3BFD7A26" w14:textId="77777777" w:rsidR="00723818" w:rsidRPr="00723818"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Изучение репродуктивного анамнеза показало, что только у 11,8% женщин с кистами яичников наблюдалась третья и более беременность. Женщины, имевшие одни или двое родов, составили 63,7%, а три и более родов — 8,8%, что в 2,9 раза меньше по сравнению с контрольной группой.</w:t>
      </w:r>
    </w:p>
    <w:p w14:paraId="1513A66F" w14:textId="73F6FBFB" w:rsidR="004A1816" w:rsidRPr="004A1816" w:rsidRDefault="00723818" w:rsidP="00723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z-Latn-UZ"/>
        </w:rPr>
      </w:pPr>
      <w:r w:rsidRPr="00723818">
        <w:rPr>
          <w:rFonts w:ascii="Times New Roman" w:hAnsi="Times New Roman" w:cs="Times New Roman"/>
          <w:sz w:val="28"/>
          <w:szCs w:val="28"/>
          <w:lang w:val="uz-Latn-UZ"/>
        </w:rPr>
        <w:t xml:space="preserve">Анализ соматического анамнеза показал более высокую частоту хронических заболеваний ЛОР-органов (23,5%), гастрита (24,5%), гепатита </w:t>
      </w:r>
      <w:r w:rsidRPr="00723818">
        <w:rPr>
          <w:rFonts w:ascii="Times New Roman" w:hAnsi="Times New Roman" w:cs="Times New Roman"/>
          <w:sz w:val="28"/>
          <w:szCs w:val="28"/>
          <w:lang w:val="uz-Latn-UZ"/>
        </w:rPr>
        <w:lastRenderedPageBreak/>
        <w:t>(10,8%) и ожирения (11,8%) по сравнению с контрольной группой.</w:t>
      </w:r>
      <w:r w:rsidR="004A1816" w:rsidRPr="009520FD">
        <w:rPr>
          <w:noProof/>
          <w:lang w:eastAsia="ru-RU"/>
        </w:rPr>
        <w:drawing>
          <wp:inline distT="0" distB="0" distL="0" distR="0" wp14:anchorId="15079F84" wp14:editId="2C66012A">
            <wp:extent cx="5972810" cy="1757284"/>
            <wp:effectExtent l="0" t="0" r="8890" b="14605"/>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6049D2A" w14:textId="77777777" w:rsidR="00723818" w:rsidRPr="00723818" w:rsidRDefault="00723818" w:rsidP="00723818">
      <w:pPr>
        <w:shd w:val="clear" w:color="auto" w:fill="FFFFFF"/>
        <w:spacing w:after="0" w:line="240" w:lineRule="auto"/>
        <w:ind w:firstLine="567"/>
        <w:jc w:val="center"/>
        <w:rPr>
          <w:rFonts w:ascii="Times New Roman" w:hAnsi="Times New Roman" w:cs="Times New Roman"/>
          <w:b/>
          <w:bCs/>
          <w:sz w:val="28"/>
          <w:szCs w:val="28"/>
          <w:lang w:val="uz-Latn-UZ"/>
        </w:rPr>
      </w:pPr>
      <w:r w:rsidRPr="00723818">
        <w:rPr>
          <w:rFonts w:ascii="Times New Roman" w:hAnsi="Times New Roman" w:cs="Times New Roman"/>
          <w:b/>
          <w:bCs/>
          <w:sz w:val="28"/>
          <w:szCs w:val="28"/>
          <w:lang w:val="uz-Latn-UZ"/>
        </w:rPr>
        <w:t>Рисунок 2. Гинекологический анамнез пациенток с эндометриозом яичников.</w:t>
      </w:r>
    </w:p>
    <w:p w14:paraId="4E951509" w14:textId="77777777" w:rsidR="00723818" w:rsidRPr="00723818" w:rsidRDefault="00723818" w:rsidP="00723818">
      <w:pPr>
        <w:shd w:val="clear" w:color="auto" w:fill="FFFFFF"/>
        <w:spacing w:after="0" w:line="240" w:lineRule="auto"/>
        <w:ind w:firstLine="567"/>
        <w:jc w:val="both"/>
        <w:rPr>
          <w:rFonts w:ascii="Times New Roman" w:hAnsi="Times New Roman" w:cs="Times New Roman"/>
          <w:bCs/>
          <w:sz w:val="28"/>
          <w:szCs w:val="28"/>
          <w:lang w:val="uz-Latn-UZ"/>
        </w:rPr>
      </w:pPr>
      <w:r w:rsidRPr="00723818">
        <w:rPr>
          <w:rFonts w:ascii="Times New Roman" w:hAnsi="Times New Roman" w:cs="Times New Roman"/>
          <w:bCs/>
          <w:sz w:val="28"/>
          <w:szCs w:val="28"/>
          <w:lang w:val="uz-Latn-UZ"/>
        </w:rPr>
        <w:t>Выявление факторов риска заболевания и их правильная оценка необходимы не только для выбора метода лечения, но и для ранней диагностики, прогноза и проведения соответствующей профилактики. Для определения причинно-следственной связи между наличием факторов риска и развитием эндометриоза яичников, а также его рецидивированием, нами были рассчитаны показатели отношения шансов (OR) и относительного риска (RR) у данных пациенток (таблица 1).</w:t>
      </w:r>
    </w:p>
    <w:p w14:paraId="7AE995DD" w14:textId="77777777" w:rsidR="00723818" w:rsidRPr="00723818" w:rsidRDefault="00723818" w:rsidP="004D6729">
      <w:pPr>
        <w:shd w:val="clear" w:color="auto" w:fill="FFFFFF"/>
        <w:spacing w:after="0" w:line="240" w:lineRule="auto"/>
        <w:ind w:firstLine="567"/>
        <w:jc w:val="right"/>
        <w:rPr>
          <w:rFonts w:ascii="Times New Roman" w:hAnsi="Times New Roman" w:cs="Times New Roman"/>
          <w:b/>
          <w:bCs/>
          <w:sz w:val="28"/>
          <w:szCs w:val="28"/>
          <w:lang w:val="uz-Latn-UZ"/>
        </w:rPr>
      </w:pPr>
      <w:r w:rsidRPr="00723818">
        <w:rPr>
          <w:rFonts w:ascii="Times New Roman" w:hAnsi="Times New Roman" w:cs="Times New Roman"/>
          <w:b/>
          <w:bCs/>
          <w:sz w:val="28"/>
          <w:szCs w:val="28"/>
          <w:lang w:val="uz-Latn-UZ"/>
        </w:rPr>
        <w:t>Таблица 1</w:t>
      </w:r>
    </w:p>
    <w:p w14:paraId="4DE81365" w14:textId="6E2741A8" w:rsidR="004A1816" w:rsidRPr="00723818" w:rsidRDefault="00723818" w:rsidP="004D6729">
      <w:pPr>
        <w:shd w:val="clear" w:color="auto" w:fill="FFFFFF"/>
        <w:spacing w:after="0" w:line="240" w:lineRule="auto"/>
        <w:jc w:val="center"/>
        <w:rPr>
          <w:rFonts w:ascii="Times New Roman" w:hAnsi="Times New Roman" w:cs="Times New Roman"/>
          <w:bCs/>
          <w:sz w:val="28"/>
          <w:szCs w:val="28"/>
        </w:rPr>
      </w:pPr>
      <w:r w:rsidRPr="00723818">
        <w:rPr>
          <w:rFonts w:ascii="Times New Roman" w:hAnsi="Times New Roman" w:cs="Times New Roman"/>
          <w:b/>
          <w:bCs/>
          <w:sz w:val="28"/>
          <w:szCs w:val="28"/>
          <w:lang w:val="uz-Latn-UZ"/>
        </w:rPr>
        <w:t>Причинно-следственная связь между развитием эндометриоза яичников и факторами риска.</w:t>
      </w:r>
    </w:p>
    <w:tbl>
      <w:tblPr>
        <w:tblW w:w="5000" w:type="pct"/>
        <w:tblLayout w:type="fixed"/>
        <w:tblCellMar>
          <w:left w:w="40" w:type="dxa"/>
          <w:right w:w="40" w:type="dxa"/>
        </w:tblCellMar>
        <w:tblLook w:val="0000" w:firstRow="0" w:lastRow="0" w:firstColumn="0" w:lastColumn="0" w:noHBand="0" w:noVBand="0"/>
      </w:tblPr>
      <w:tblGrid>
        <w:gridCol w:w="5943"/>
        <w:gridCol w:w="850"/>
        <w:gridCol w:w="1417"/>
        <w:gridCol w:w="1129"/>
      </w:tblGrid>
      <w:tr w:rsidR="004A1816" w:rsidRPr="009520FD" w14:paraId="7DD737A3" w14:textId="77777777" w:rsidTr="004D6729">
        <w:trPr>
          <w:trHeight w:val="393"/>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5B3CFA75" w14:textId="06F9D835" w:rsidR="004A1816" w:rsidRPr="009520FD" w:rsidRDefault="004D6729" w:rsidP="004D6729">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Факторы риска</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4D614281"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lang w:val="en-US"/>
              </w:rPr>
            </w:pP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27412D33"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lang w:val="en-US"/>
              </w:rPr>
            </w:pPr>
            <w:r w:rsidRPr="009520FD">
              <w:rPr>
                <w:rFonts w:ascii="Times New Roman" w:hAnsi="Times New Roman" w:cs="Times New Roman"/>
                <w:sz w:val="28"/>
                <w:szCs w:val="28"/>
                <w:lang w:val="en-US"/>
              </w:rPr>
              <w:t>OR</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0A6FCB4E"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lang w:val="en-US"/>
              </w:rPr>
            </w:pPr>
            <w:r w:rsidRPr="009520FD">
              <w:rPr>
                <w:rFonts w:ascii="Times New Roman" w:hAnsi="Times New Roman" w:cs="Times New Roman"/>
                <w:sz w:val="28"/>
                <w:szCs w:val="28"/>
                <w:lang w:val="en-US"/>
              </w:rPr>
              <w:t>RR</w:t>
            </w:r>
          </w:p>
        </w:tc>
      </w:tr>
      <w:tr w:rsidR="004A1816" w:rsidRPr="009520FD" w14:paraId="7384978E"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447E7348" w14:textId="31409A95" w:rsidR="004A1816" w:rsidRPr="009520FD" w:rsidRDefault="004A1816" w:rsidP="004D6729">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en-US"/>
              </w:rPr>
              <w:t>I</w:t>
            </w:r>
            <w:r w:rsidRPr="009520FD">
              <w:rPr>
                <w:rFonts w:ascii="Times New Roman" w:hAnsi="Times New Roman" w:cs="Times New Roman"/>
                <w:sz w:val="28"/>
                <w:szCs w:val="28"/>
              </w:rPr>
              <w:t>. Сомати</w:t>
            </w:r>
            <w:r w:rsidR="004D6729">
              <w:rPr>
                <w:rFonts w:ascii="Times New Roman" w:hAnsi="Times New Roman" w:cs="Times New Roman"/>
                <w:sz w:val="28"/>
                <w:szCs w:val="28"/>
              </w:rPr>
              <w:t>ческие патологии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42196FCA"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64E28208"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60A34B17"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p>
        </w:tc>
      </w:tr>
      <w:tr w:rsidR="004A1816" w:rsidRPr="009520FD" w14:paraId="207AFA10"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40B7197F" w14:textId="75799B9A" w:rsidR="004A1816" w:rsidRPr="009520FD" w:rsidRDefault="004D6729" w:rsidP="004D6729">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Заболевания </w:t>
            </w:r>
            <w:r w:rsidR="004A1816" w:rsidRPr="009520FD">
              <w:rPr>
                <w:rFonts w:ascii="Times New Roman" w:hAnsi="Times New Roman" w:cs="Times New Roman"/>
                <w:sz w:val="28"/>
                <w:szCs w:val="28"/>
              </w:rPr>
              <w:t>ЛОР орган</w:t>
            </w:r>
            <w:r>
              <w:rPr>
                <w:rFonts w:ascii="Times New Roman" w:hAnsi="Times New Roman" w:cs="Times New Roman"/>
                <w:sz w:val="28"/>
                <w:szCs w:val="28"/>
              </w:rPr>
              <w:t>ов</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4B5A012A"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11</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56EB94E7"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2,5</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26BC4A4C"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2,4</w:t>
            </w:r>
          </w:p>
        </w:tc>
      </w:tr>
      <w:tr w:rsidR="004A1816" w:rsidRPr="009520FD" w14:paraId="4E48FC07"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28D7F0FC" w14:textId="13AD035A" w:rsidR="004A1816" w:rsidRPr="009520FD" w:rsidRDefault="004D6729" w:rsidP="004D6729">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Частые острые респираторные заболевания</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7F44BDB9"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12</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0B2F5BAB"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32DC7388"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r>
      <w:tr w:rsidR="004A1816" w:rsidRPr="009520FD" w14:paraId="01439C19"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60F9674A" w14:textId="3501F9A3"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rPr>
              <w:t>Заболевания печени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AFC7E6A"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7</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238A7E01"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3,1</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1310A982"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r>
      <w:tr w:rsidR="004A1816" w:rsidRPr="009520FD" w14:paraId="0DB1A66D"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19C82395" w14:textId="77777777" w:rsidR="004A1816" w:rsidRPr="009520FD" w:rsidRDefault="004A1816" w:rsidP="004D6729">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rPr>
              <w:t>Ревматизм</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2E09BCF5"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13</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46A2E054"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7184C620"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2,0</w:t>
            </w:r>
          </w:p>
        </w:tc>
      </w:tr>
      <w:tr w:rsidR="004A1816" w:rsidRPr="009520FD" w14:paraId="4E8BD148"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734A4D2E" w14:textId="65C60944"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Ожирение</w:t>
            </w:r>
            <w:r w:rsidR="004A1816" w:rsidRPr="009520FD">
              <w:rPr>
                <w:rFonts w:ascii="Times New Roman" w:hAnsi="Times New Roman" w:cs="Times New Roman"/>
                <w:sz w:val="28"/>
                <w:szCs w:val="28"/>
                <w:lang w:val="uz-Cyrl-UZ"/>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047FD6A6"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6</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375A5860"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3,1</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1FFD2BF3"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2,8</w:t>
            </w:r>
          </w:p>
        </w:tc>
      </w:tr>
      <w:tr w:rsidR="004A1816" w:rsidRPr="009520FD" w14:paraId="7CF90C0B"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64E8A659" w14:textId="122F4967" w:rsidR="004A1816" w:rsidRPr="009520FD" w:rsidRDefault="004A1816" w:rsidP="004D6729">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en-US"/>
              </w:rPr>
              <w:t>II</w:t>
            </w:r>
            <w:r w:rsidRPr="009520FD">
              <w:rPr>
                <w:rFonts w:ascii="Times New Roman" w:hAnsi="Times New Roman" w:cs="Times New Roman"/>
                <w:sz w:val="28"/>
                <w:szCs w:val="28"/>
                <w:lang w:val="uz-Cyrl-UZ"/>
              </w:rPr>
              <w:t xml:space="preserve"> </w:t>
            </w:r>
            <w:r w:rsidRPr="009520FD">
              <w:rPr>
                <w:rFonts w:ascii="Times New Roman" w:hAnsi="Times New Roman" w:cs="Times New Roman"/>
                <w:sz w:val="28"/>
                <w:szCs w:val="28"/>
              </w:rPr>
              <w:t>Гинекологи</w:t>
            </w:r>
            <w:r w:rsidR="004D6729">
              <w:rPr>
                <w:rFonts w:ascii="Times New Roman" w:hAnsi="Times New Roman" w:cs="Times New Roman"/>
                <w:sz w:val="28"/>
                <w:szCs w:val="28"/>
              </w:rPr>
              <w:t>ческие</w:t>
            </w:r>
            <w:r w:rsidRPr="009520FD">
              <w:rPr>
                <w:rFonts w:ascii="Times New Roman" w:hAnsi="Times New Roman" w:cs="Times New Roman"/>
                <w:sz w:val="28"/>
                <w:szCs w:val="28"/>
              </w:rPr>
              <w:t xml:space="preserve"> патологи</w:t>
            </w:r>
            <w:r w:rsidR="004D6729">
              <w:rPr>
                <w:rFonts w:ascii="Times New Roman" w:hAnsi="Times New Roman" w:cs="Times New Roman"/>
                <w:sz w:val="28"/>
                <w:szCs w:val="28"/>
              </w:rPr>
              <w:t>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4C429373"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311F8AEE"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2221925F"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p>
        </w:tc>
      </w:tr>
      <w:tr w:rsidR="004A1816" w:rsidRPr="009520FD" w14:paraId="283EE6C6"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794FF169" w14:textId="149DCF68" w:rsidR="004A1816" w:rsidRPr="009520FD" w:rsidRDefault="004A1816" w:rsidP="004D6729">
            <w:pPr>
              <w:shd w:val="clear" w:color="auto" w:fill="FFFFFF"/>
              <w:spacing w:after="0" w:line="240" w:lineRule="auto"/>
              <w:rPr>
                <w:rFonts w:ascii="Times New Roman" w:hAnsi="Times New Roman" w:cs="Times New Roman"/>
                <w:sz w:val="28"/>
                <w:szCs w:val="28"/>
              </w:rPr>
            </w:pPr>
            <w:r w:rsidRPr="009520FD">
              <w:rPr>
                <w:rFonts w:ascii="Times New Roman" w:hAnsi="Times New Roman" w:cs="Times New Roman"/>
                <w:sz w:val="28"/>
                <w:szCs w:val="28"/>
                <w:lang w:val="uz-Cyrl-UZ"/>
              </w:rPr>
              <w:t>М</w:t>
            </w:r>
            <w:r w:rsidRPr="009520FD">
              <w:rPr>
                <w:rFonts w:ascii="Times New Roman" w:hAnsi="Times New Roman" w:cs="Times New Roman"/>
                <w:sz w:val="28"/>
                <w:szCs w:val="28"/>
              </w:rPr>
              <w:t>енструал</w:t>
            </w:r>
            <w:r w:rsidR="004D6729">
              <w:rPr>
                <w:rFonts w:ascii="Times New Roman" w:hAnsi="Times New Roman" w:cs="Times New Roman"/>
                <w:sz w:val="28"/>
                <w:szCs w:val="28"/>
              </w:rPr>
              <w:t>ьная</w:t>
            </w:r>
            <w:r w:rsidRPr="009520FD">
              <w:rPr>
                <w:rFonts w:ascii="Times New Roman" w:hAnsi="Times New Roman" w:cs="Times New Roman"/>
                <w:sz w:val="28"/>
                <w:szCs w:val="28"/>
              </w:rPr>
              <w:t xml:space="preserve"> </w:t>
            </w:r>
            <w:r w:rsidRPr="009520FD">
              <w:rPr>
                <w:rFonts w:ascii="Times New Roman" w:hAnsi="Times New Roman" w:cs="Times New Roman"/>
                <w:sz w:val="28"/>
                <w:szCs w:val="28"/>
                <w:lang w:val="uz-Cyrl-UZ"/>
              </w:rPr>
              <w:t>дис</w:t>
            </w:r>
            <w:r w:rsidRPr="009520FD">
              <w:rPr>
                <w:rFonts w:ascii="Times New Roman" w:hAnsi="Times New Roman" w:cs="Times New Roman"/>
                <w:sz w:val="28"/>
                <w:szCs w:val="28"/>
              </w:rPr>
              <w:t>функция</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0AED4D3F"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4</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4CB9265A"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4,2</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76013AEF"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2,0</w:t>
            </w:r>
          </w:p>
        </w:tc>
      </w:tr>
      <w:tr w:rsidR="004A1816" w:rsidRPr="009520FD" w14:paraId="0EAC0F0D"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10280ED4" w14:textId="40A0CC41"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ВЗОМТ</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6BCD86C5"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10</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46B836C4"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2,8</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2419D924"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2,5</w:t>
            </w:r>
          </w:p>
        </w:tc>
      </w:tr>
      <w:tr w:rsidR="004A1816" w:rsidRPr="009520FD" w14:paraId="240DFCA6"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79CA1872" w14:textId="2C65F653" w:rsidR="004A1816" w:rsidRPr="009520FD" w:rsidRDefault="004D6729" w:rsidP="004D6729">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Миома матки</w:t>
            </w:r>
            <w:r w:rsidR="004A1816" w:rsidRPr="009520FD">
              <w:rPr>
                <w:rFonts w:ascii="Times New Roman" w:hAnsi="Times New Roman" w:cs="Times New Roman"/>
                <w:sz w:val="28"/>
                <w:szCs w:val="28"/>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918CC7E"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17</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2769DA03"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0,9</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22DD6F92"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0,8</w:t>
            </w:r>
          </w:p>
        </w:tc>
      </w:tr>
      <w:tr w:rsidR="004A1816" w:rsidRPr="009520FD" w14:paraId="149DEDD4"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47A22028" w14:textId="6051045F" w:rsidR="004A1816" w:rsidRPr="009520FD" w:rsidRDefault="004D6729" w:rsidP="004D6729">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lang w:val="uz-Cyrl-UZ"/>
              </w:rPr>
              <w:t>Г</w:t>
            </w:r>
            <w:r w:rsidR="004A1816" w:rsidRPr="009520FD">
              <w:rPr>
                <w:rFonts w:ascii="Times New Roman" w:hAnsi="Times New Roman" w:cs="Times New Roman"/>
                <w:sz w:val="28"/>
                <w:szCs w:val="28"/>
              </w:rPr>
              <w:t>иперплазия</w:t>
            </w:r>
            <w:r w:rsidR="004A1816" w:rsidRPr="009520FD">
              <w:rPr>
                <w:rFonts w:ascii="Times New Roman" w:hAnsi="Times New Roman" w:cs="Times New Roman"/>
                <w:sz w:val="28"/>
                <w:szCs w:val="28"/>
                <w:lang w:val="uz-Cyrl-UZ"/>
              </w:rPr>
              <w:t xml:space="preserve"> </w:t>
            </w:r>
            <w:r>
              <w:rPr>
                <w:rFonts w:ascii="Times New Roman" w:hAnsi="Times New Roman" w:cs="Times New Roman"/>
                <w:sz w:val="28"/>
                <w:szCs w:val="28"/>
              </w:rPr>
              <w:t>/полип эндометрия</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1B86CAF"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5</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0B2E3A5D"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3,5</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0781AB86"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3,0</w:t>
            </w:r>
          </w:p>
        </w:tc>
      </w:tr>
      <w:tr w:rsidR="004A1816" w:rsidRPr="009520FD" w14:paraId="5A0997B5"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09B98FB2" w14:textId="5AF4497E" w:rsidR="004A1816" w:rsidRPr="009520FD" w:rsidRDefault="004D6729" w:rsidP="004D6729">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lang w:val="uz-Cyrl-UZ"/>
              </w:rPr>
              <w:t>Патологии шейки матки</w:t>
            </w:r>
            <w:r w:rsidR="004A1816" w:rsidRPr="009520FD">
              <w:rPr>
                <w:rFonts w:ascii="Times New Roman" w:hAnsi="Times New Roman" w:cs="Times New Roman"/>
                <w:sz w:val="28"/>
                <w:szCs w:val="28"/>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2ECA638D"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18</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2559E16E"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0,8</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0429FE33"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0,7</w:t>
            </w:r>
          </w:p>
        </w:tc>
      </w:tr>
      <w:tr w:rsidR="004A1816" w:rsidRPr="009520FD" w14:paraId="2C6C03CA"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3D0DE8E6" w14:textId="5FD7897B"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Внематочная беременность</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59AC99D8"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8</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4D96C896"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3,0</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2C9A0985"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2,7</w:t>
            </w:r>
          </w:p>
        </w:tc>
      </w:tr>
      <w:tr w:rsidR="004A1816" w:rsidRPr="009520FD" w14:paraId="164ED7BC"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46DA395E" w14:textId="5A059F93" w:rsidR="004A1816" w:rsidRPr="009520FD" w:rsidRDefault="004D6729" w:rsidP="004D6729">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Эндометриоз яичников</w:t>
            </w:r>
            <w:r w:rsidR="004A1816" w:rsidRPr="009520FD">
              <w:rPr>
                <w:rFonts w:ascii="Times New Roman" w:hAnsi="Times New Roman" w:cs="Times New Roman"/>
                <w:sz w:val="28"/>
                <w:szCs w:val="28"/>
              </w:rPr>
              <w:t xml:space="preserve"> </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CD7B4F3"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3A459409"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1A4CFB3B"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10,5</w:t>
            </w:r>
          </w:p>
        </w:tc>
      </w:tr>
      <w:tr w:rsidR="004A1816" w:rsidRPr="009520FD" w14:paraId="691F3279"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69B6FDD8" w14:textId="3A16E69A" w:rsidR="004A1816" w:rsidRPr="009520FD" w:rsidRDefault="004D6729" w:rsidP="004D6729">
            <w:pPr>
              <w:shd w:val="clear" w:color="auto" w:fill="FFFFFF"/>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Опухоли яичников</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2C352A4D"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16</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0EA495DB"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1,1</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5B15A9C8"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1,0</w:t>
            </w:r>
          </w:p>
        </w:tc>
      </w:tr>
      <w:tr w:rsidR="004A1816" w:rsidRPr="009520FD" w14:paraId="7D21CA7F" w14:textId="77777777" w:rsidTr="004D6729">
        <w:trPr>
          <w:trHeight w:val="28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6CE03D79" w14:textId="12614612"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Операция в придатки матки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71A32BE9"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1BD88BA6"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8,7</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5D721879" w14:textId="77777777" w:rsidR="004A1816" w:rsidRPr="009520FD" w:rsidRDefault="004A1816" w:rsidP="004D6729">
            <w:pPr>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6,3</w:t>
            </w:r>
          </w:p>
        </w:tc>
      </w:tr>
      <w:tr w:rsidR="004A1816" w:rsidRPr="009520FD" w14:paraId="2A96B9B8" w14:textId="77777777" w:rsidTr="004D6729">
        <w:trPr>
          <w:trHeight w:val="264"/>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14626399" w14:textId="30932D6D" w:rsidR="004A1816" w:rsidRPr="009520FD" w:rsidRDefault="004A1816" w:rsidP="004D6729">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rPr>
              <w:t>Бе</w:t>
            </w:r>
            <w:r w:rsidR="004D6729">
              <w:rPr>
                <w:rFonts w:ascii="Times New Roman" w:hAnsi="Times New Roman" w:cs="Times New Roman"/>
                <w:sz w:val="28"/>
                <w:szCs w:val="28"/>
                <w:lang w:val="uz-Cyrl-UZ"/>
              </w:rPr>
              <w:t>сплодие</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1D93A8FE"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44C6EBE5"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41,8</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1E547EF2"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22,5</w:t>
            </w:r>
          </w:p>
        </w:tc>
      </w:tr>
      <w:tr w:rsidR="004A1816" w:rsidRPr="009520FD" w14:paraId="4063EC2B" w14:textId="77777777" w:rsidTr="004D6729">
        <w:trPr>
          <w:trHeight w:val="251"/>
        </w:trPr>
        <w:tc>
          <w:tcPr>
            <w:tcW w:w="5943" w:type="dxa"/>
            <w:tcBorders>
              <w:top w:val="single" w:sz="6" w:space="0" w:color="auto"/>
              <w:left w:val="single" w:sz="6" w:space="0" w:color="auto"/>
              <w:bottom w:val="single" w:sz="6" w:space="0" w:color="auto"/>
              <w:right w:val="single" w:sz="6" w:space="0" w:color="auto"/>
            </w:tcBorders>
            <w:shd w:val="clear" w:color="auto" w:fill="FFFFFF"/>
            <w:vAlign w:val="center"/>
          </w:tcPr>
          <w:p w14:paraId="735F9D56" w14:textId="764996BD" w:rsidR="004A1816" w:rsidRPr="009520FD" w:rsidRDefault="004A1816" w:rsidP="004D6729">
            <w:pPr>
              <w:shd w:val="clear" w:color="auto" w:fill="FFFFFF"/>
              <w:spacing w:after="0" w:line="240" w:lineRule="auto"/>
              <w:rPr>
                <w:rFonts w:ascii="Times New Roman" w:hAnsi="Times New Roman" w:cs="Times New Roman"/>
                <w:sz w:val="28"/>
                <w:szCs w:val="28"/>
                <w:lang w:val="uz-Cyrl-UZ"/>
              </w:rPr>
            </w:pPr>
            <w:r w:rsidRPr="009520FD">
              <w:rPr>
                <w:rFonts w:ascii="Times New Roman" w:hAnsi="Times New Roman" w:cs="Times New Roman"/>
                <w:sz w:val="28"/>
                <w:szCs w:val="28"/>
                <w:lang w:val="en-US"/>
              </w:rPr>
              <w:t>III</w:t>
            </w:r>
            <w:r w:rsidRPr="009520FD">
              <w:rPr>
                <w:rFonts w:ascii="Times New Roman" w:hAnsi="Times New Roman" w:cs="Times New Roman"/>
                <w:sz w:val="28"/>
                <w:szCs w:val="28"/>
                <w:lang w:val="uz-Cyrl-UZ"/>
              </w:rPr>
              <w:t xml:space="preserve">. </w:t>
            </w:r>
            <w:r w:rsidR="004D6729">
              <w:rPr>
                <w:rFonts w:ascii="Times New Roman" w:hAnsi="Times New Roman" w:cs="Times New Roman"/>
                <w:sz w:val="28"/>
                <w:szCs w:val="28"/>
                <w:lang w:val="uz-Cyrl-UZ"/>
              </w:rPr>
              <w:t>осложнения беременности</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623CFBF"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lang w:val="en-US"/>
              </w:rPr>
            </w:pP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16E5B49F"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lang w:val="en-US"/>
              </w:rPr>
            </w:pP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054EF043"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lang w:val="en-US"/>
              </w:rPr>
            </w:pPr>
          </w:p>
        </w:tc>
      </w:tr>
      <w:tr w:rsidR="004A1816" w:rsidRPr="009520FD" w14:paraId="58C8DB8D" w14:textId="77777777" w:rsidTr="004D6729">
        <w:trPr>
          <w:trHeight w:val="290"/>
        </w:trPr>
        <w:tc>
          <w:tcPr>
            <w:tcW w:w="5943" w:type="dxa"/>
            <w:tcBorders>
              <w:top w:val="single" w:sz="6" w:space="0" w:color="auto"/>
              <w:left w:val="single" w:sz="6" w:space="0" w:color="auto"/>
              <w:bottom w:val="single" w:sz="6" w:space="0" w:color="auto"/>
              <w:right w:val="single" w:sz="6" w:space="0" w:color="auto"/>
            </w:tcBorders>
            <w:shd w:val="clear" w:color="auto" w:fill="FFFFFF"/>
          </w:tcPr>
          <w:p w14:paraId="5467FF71" w14:textId="34AEAB4F" w:rsidR="004A1816" w:rsidRPr="009520FD" w:rsidRDefault="004A1816" w:rsidP="004D6729">
            <w:pPr>
              <w:shd w:val="clear" w:color="auto" w:fill="FFFFFF"/>
              <w:spacing w:after="0" w:line="240" w:lineRule="auto"/>
              <w:rPr>
                <w:rFonts w:ascii="Times New Roman" w:hAnsi="Times New Roman" w:cs="Times New Roman"/>
                <w:sz w:val="28"/>
                <w:szCs w:val="28"/>
                <w:lang w:val="en-US"/>
              </w:rPr>
            </w:pPr>
            <w:r w:rsidRPr="009520FD">
              <w:rPr>
                <w:rFonts w:ascii="Times New Roman" w:hAnsi="Times New Roman" w:cs="Times New Roman"/>
                <w:sz w:val="28"/>
                <w:szCs w:val="28"/>
              </w:rPr>
              <w:t>Аборт</w:t>
            </w:r>
            <w:r w:rsidR="004D6729">
              <w:rPr>
                <w:rFonts w:ascii="Times New Roman" w:hAnsi="Times New Roman" w:cs="Times New Roman"/>
                <w:sz w:val="28"/>
                <w:szCs w:val="28"/>
              </w:rPr>
              <w:t>ы</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34BF7961"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15</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30A04439"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0F660B36"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r>
      <w:tr w:rsidR="004A1816" w:rsidRPr="009520FD" w14:paraId="5D0B926C" w14:textId="77777777" w:rsidTr="004D6729">
        <w:trPr>
          <w:trHeight w:val="288"/>
        </w:trPr>
        <w:tc>
          <w:tcPr>
            <w:tcW w:w="5943" w:type="dxa"/>
            <w:tcBorders>
              <w:top w:val="single" w:sz="6" w:space="0" w:color="auto"/>
              <w:left w:val="single" w:sz="6" w:space="0" w:color="auto"/>
              <w:bottom w:val="single" w:sz="6" w:space="0" w:color="auto"/>
              <w:right w:val="single" w:sz="6" w:space="0" w:color="auto"/>
            </w:tcBorders>
            <w:shd w:val="clear" w:color="auto" w:fill="FFFFFF"/>
          </w:tcPr>
          <w:p w14:paraId="2C9B8E42" w14:textId="452857E9"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rPr>
              <w:t>Самопроизвольный выкидыш</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66AD523D"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9</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2238ED51"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3,0</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7CF4F944"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2,1</w:t>
            </w:r>
          </w:p>
        </w:tc>
      </w:tr>
      <w:tr w:rsidR="004A1816" w:rsidRPr="009520FD" w14:paraId="396FD07B" w14:textId="77777777" w:rsidTr="004D6729">
        <w:trPr>
          <w:trHeight w:val="223"/>
        </w:trPr>
        <w:tc>
          <w:tcPr>
            <w:tcW w:w="5943" w:type="dxa"/>
            <w:tcBorders>
              <w:top w:val="single" w:sz="6" w:space="0" w:color="auto"/>
              <w:left w:val="single" w:sz="6" w:space="0" w:color="auto"/>
              <w:bottom w:val="single" w:sz="6" w:space="0" w:color="auto"/>
              <w:right w:val="single" w:sz="6" w:space="0" w:color="auto"/>
            </w:tcBorders>
            <w:shd w:val="clear" w:color="auto" w:fill="FFFFFF"/>
          </w:tcPr>
          <w:p w14:paraId="1FFD28A8" w14:textId="672ABE87" w:rsidR="004A1816" w:rsidRPr="009520FD" w:rsidRDefault="004D6729" w:rsidP="004D6729">
            <w:pPr>
              <w:shd w:val="clear" w:color="auto" w:fill="FFFFFF"/>
              <w:spacing w:after="0" w:line="240" w:lineRule="auto"/>
              <w:rPr>
                <w:rFonts w:ascii="Times New Roman" w:hAnsi="Times New Roman" w:cs="Times New Roman"/>
                <w:sz w:val="28"/>
                <w:szCs w:val="28"/>
                <w:lang w:val="uz-Cyrl-UZ"/>
              </w:rPr>
            </w:pPr>
            <w:r>
              <w:rPr>
                <w:rFonts w:ascii="Times New Roman" w:hAnsi="Times New Roman" w:cs="Times New Roman"/>
                <w:sz w:val="28"/>
                <w:szCs w:val="28"/>
                <w:lang w:val="uz-Cyrl-UZ"/>
              </w:rPr>
              <w:t>Неразвивающаяся беременность</w:t>
            </w:r>
          </w:p>
        </w:tc>
        <w:tc>
          <w:tcPr>
            <w:tcW w:w="850" w:type="dxa"/>
            <w:tcBorders>
              <w:top w:val="single" w:sz="6" w:space="0" w:color="auto"/>
              <w:left w:val="single" w:sz="6" w:space="0" w:color="auto"/>
              <w:bottom w:val="single" w:sz="6" w:space="0" w:color="auto"/>
              <w:right w:val="single" w:sz="4" w:space="0" w:color="auto"/>
            </w:tcBorders>
            <w:shd w:val="clear" w:color="auto" w:fill="FFFFFF"/>
            <w:vAlign w:val="center"/>
          </w:tcPr>
          <w:p w14:paraId="4E0D6C54"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14</w:t>
            </w:r>
          </w:p>
        </w:tc>
        <w:tc>
          <w:tcPr>
            <w:tcW w:w="1417" w:type="dxa"/>
            <w:tcBorders>
              <w:top w:val="single" w:sz="6" w:space="0" w:color="auto"/>
              <w:left w:val="single" w:sz="4" w:space="0" w:color="auto"/>
              <w:bottom w:val="single" w:sz="6" w:space="0" w:color="auto"/>
              <w:right w:val="single" w:sz="6" w:space="0" w:color="auto"/>
            </w:tcBorders>
            <w:shd w:val="clear" w:color="auto" w:fill="FFFFFF"/>
            <w:vAlign w:val="center"/>
          </w:tcPr>
          <w:p w14:paraId="7401AE4D"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1,5</w:t>
            </w:r>
          </w:p>
        </w:tc>
        <w:tc>
          <w:tcPr>
            <w:tcW w:w="1129" w:type="dxa"/>
            <w:tcBorders>
              <w:top w:val="single" w:sz="6" w:space="0" w:color="auto"/>
              <w:left w:val="single" w:sz="6" w:space="0" w:color="auto"/>
              <w:bottom w:val="single" w:sz="6" w:space="0" w:color="auto"/>
              <w:right w:val="single" w:sz="6" w:space="0" w:color="auto"/>
            </w:tcBorders>
            <w:shd w:val="clear" w:color="auto" w:fill="FFFFFF"/>
            <w:vAlign w:val="center"/>
          </w:tcPr>
          <w:p w14:paraId="7F88AD5D" w14:textId="77777777" w:rsidR="004A1816" w:rsidRPr="009520FD" w:rsidRDefault="004A1816" w:rsidP="004D6729">
            <w:pPr>
              <w:shd w:val="clear" w:color="auto" w:fill="FFFFFF"/>
              <w:spacing w:after="0" w:line="240" w:lineRule="auto"/>
              <w:jc w:val="center"/>
              <w:rPr>
                <w:rFonts w:ascii="Times New Roman" w:hAnsi="Times New Roman" w:cs="Times New Roman"/>
                <w:sz w:val="28"/>
                <w:szCs w:val="28"/>
              </w:rPr>
            </w:pPr>
            <w:r w:rsidRPr="009520FD">
              <w:rPr>
                <w:rFonts w:ascii="Times New Roman" w:hAnsi="Times New Roman" w:cs="Times New Roman"/>
                <w:sz w:val="28"/>
                <w:szCs w:val="28"/>
              </w:rPr>
              <w:t>1,3</w:t>
            </w:r>
          </w:p>
        </w:tc>
      </w:tr>
    </w:tbl>
    <w:p w14:paraId="119DD6BA" w14:textId="78F83F00" w:rsidR="004A1816" w:rsidRPr="004A1816" w:rsidRDefault="004D6729" w:rsidP="004A1816">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lastRenderedPageBreak/>
        <w:t>На основании проведённых исследований можно сделать следующие выводы: у женщин с эндометриомой в анамнезе (OR=14,0; RR=10,5), перенесёнными операциями на придатках матки (OR=8,7; RR=6,3), менструальной дисфункцией (OR=4,2; RR=2,0), гиперплазией эндометрия (OR=3,5; RR=3,0), эктопической беременностью (OR=3,0; RR=2,7), самопроизвольными абортами (OR=3,0; RR=2,1), воспалительными заболеваниями органов малого таза (OR=2,8; RR=2,5), а также при наличии соматической патологии — ожирения (OR=3,1; RR=2,8), заболеваний печени (OR=3,1; RR=2,2), хронических заболеваний ЛОР-органов (OR=2,5; RR=2,4) — отмечается повышенная вероятность и относительный риск рецидива эндометриоза яичников.</w:t>
      </w:r>
    </w:p>
    <w:p w14:paraId="6F436174" w14:textId="69840EE4" w:rsidR="004A1816" w:rsidRPr="004A1816" w:rsidRDefault="004D6729" w:rsidP="004A1816">
      <w:pPr>
        <w:shd w:val="clear" w:color="auto" w:fill="FFFFFF"/>
        <w:spacing w:after="0" w:line="240" w:lineRule="auto"/>
        <w:ind w:firstLine="567"/>
        <w:jc w:val="both"/>
        <w:rPr>
          <w:rFonts w:ascii="Times New Roman" w:hAnsi="Times New Roman" w:cs="Times New Roman"/>
          <w:bCs/>
          <w:spacing w:val="-2"/>
          <w:sz w:val="28"/>
          <w:szCs w:val="28"/>
          <w:lang w:val="uz-Cyrl-UZ"/>
        </w:rPr>
      </w:pPr>
      <w:r w:rsidRPr="004D6729">
        <w:rPr>
          <w:rFonts w:ascii="Times New Roman" w:hAnsi="Times New Roman" w:cs="Times New Roman"/>
          <w:sz w:val="28"/>
          <w:szCs w:val="28"/>
          <w:lang w:val="uz-Latn-UZ"/>
        </w:rPr>
        <w:t>В четвёртой главе диссертации под названием «Изучение биомаркеров при эндометриозе яичников с использованием масс-спектрометрии и обоснование возможности их применения для ранней диагностики заболевания и его рецидива» представлены данные сравнительного анализа липидного состава капсулы эндометриомы, очагов эндометриоза брюшной полости, перитонеальной жидкости и сыворотки крови, полученных во время лапароскопии у 102 женщин с эндометриозом яичников. Контрольную группу составили 54 женщ</w:t>
      </w:r>
      <w:r>
        <w:rPr>
          <w:rFonts w:ascii="Times New Roman" w:hAnsi="Times New Roman" w:cs="Times New Roman"/>
          <w:sz w:val="28"/>
          <w:szCs w:val="28"/>
          <w:lang w:val="uz-Latn-UZ"/>
        </w:rPr>
        <w:t>ины, обратившиеся по поводу ИЖК</w:t>
      </w:r>
      <w:r w:rsidR="004A1816" w:rsidRPr="004A1816">
        <w:rPr>
          <w:rFonts w:ascii="Times New Roman" w:hAnsi="Times New Roman" w:cs="Times New Roman"/>
          <w:bCs/>
          <w:spacing w:val="-2"/>
          <w:sz w:val="28"/>
          <w:szCs w:val="28"/>
          <w:lang w:val="uz-Cyrl-UZ"/>
        </w:rPr>
        <w:t xml:space="preserve">. </w:t>
      </w:r>
      <w:r w:rsidRPr="004D6729">
        <w:rPr>
          <w:rFonts w:ascii="Times New Roman" w:hAnsi="Times New Roman" w:cs="Times New Roman"/>
          <w:bCs/>
          <w:spacing w:val="-2"/>
          <w:sz w:val="28"/>
          <w:szCs w:val="28"/>
          <w:lang w:val="uz-Cyrl-UZ"/>
        </w:rPr>
        <w:t xml:space="preserve">Для выявления липидов, характерных для различных типов тканей, был проведён частичный дискриминантный анализ методом наименьших квадратов </w:t>
      </w:r>
      <w:r>
        <w:rPr>
          <w:rFonts w:ascii="Times New Roman" w:hAnsi="Times New Roman" w:cs="Times New Roman"/>
          <w:bCs/>
          <w:spacing w:val="-2"/>
          <w:sz w:val="28"/>
          <w:szCs w:val="28"/>
          <w:lang w:val="uz-Cyrl-UZ"/>
        </w:rPr>
        <w:t>-</w:t>
      </w:r>
      <w:r w:rsidRPr="004D6729">
        <w:rPr>
          <w:rFonts w:ascii="Times New Roman" w:hAnsi="Times New Roman" w:cs="Times New Roman"/>
          <w:bCs/>
          <w:spacing w:val="-2"/>
          <w:sz w:val="28"/>
          <w:szCs w:val="28"/>
          <w:lang w:val="uz-Cyrl-UZ"/>
        </w:rPr>
        <w:t xml:space="preserve"> PLS-DA (Partial Least Squares Discriminant Analysis), направленный на выявление различий между группами.</w:t>
      </w:r>
    </w:p>
    <w:p w14:paraId="06FE8EB6" w14:textId="321D8080" w:rsidR="004A1816" w:rsidRPr="004A1816" w:rsidRDefault="004D6729" w:rsidP="004A1816">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При построении модели PLS-DA были определены два основных компонента, позволяющих различать эндометриому и здоровую ткань яичника, а также четыре основных компонента для дифференциации очагов эндометриоза брюшины и т</w:t>
      </w:r>
      <w:r>
        <w:rPr>
          <w:rFonts w:ascii="Times New Roman" w:hAnsi="Times New Roman" w:cs="Times New Roman"/>
          <w:sz w:val="28"/>
          <w:szCs w:val="28"/>
          <w:lang w:val="uz-Cyrl-UZ"/>
        </w:rPr>
        <w:t>каней без эндометриоза (рис. 3</w:t>
      </w:r>
      <w:r w:rsidR="004A1816" w:rsidRPr="004A1816">
        <w:rPr>
          <w:rFonts w:ascii="Times New Roman" w:hAnsi="Times New Roman" w:cs="Times New Roman"/>
          <w:sz w:val="28"/>
          <w:szCs w:val="28"/>
          <w:lang w:val="uz-Cyrl-UZ"/>
        </w:rPr>
        <w:t xml:space="preserve">). </w:t>
      </w:r>
    </w:p>
    <w:p w14:paraId="6EB5A16C" w14:textId="77777777" w:rsidR="004A1816" w:rsidRPr="004A1816" w:rsidRDefault="004A1816" w:rsidP="004A1816">
      <w:pPr>
        <w:shd w:val="clear" w:color="auto" w:fill="FFFFFF"/>
        <w:spacing w:after="0" w:line="240" w:lineRule="auto"/>
        <w:ind w:firstLine="567"/>
        <w:jc w:val="both"/>
        <w:rPr>
          <w:rFonts w:ascii="Times New Roman" w:hAnsi="Times New Roman" w:cs="Times New Roman"/>
          <w:sz w:val="28"/>
          <w:szCs w:val="28"/>
          <w:lang w:val="uz-Cyrl-UZ"/>
        </w:rPr>
      </w:pPr>
      <w:r w:rsidRPr="009520FD">
        <w:rPr>
          <w:noProof/>
          <w:lang w:eastAsia="ru-RU"/>
        </w:rPr>
        <w:drawing>
          <wp:inline distT="0" distB="0" distL="0" distR="0" wp14:anchorId="0DDE0460" wp14:editId="67EC3192">
            <wp:extent cx="5300732" cy="2415028"/>
            <wp:effectExtent l="0" t="0" r="0" b="444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59864" cy="2441969"/>
                    </a:xfrm>
                    <a:prstGeom prst="rect">
                      <a:avLst/>
                    </a:prstGeom>
                  </pic:spPr>
                </pic:pic>
              </a:graphicData>
            </a:graphic>
          </wp:inline>
        </w:drawing>
      </w:r>
    </w:p>
    <w:p w14:paraId="26B456E8" w14:textId="1652C61B" w:rsidR="004D6729" w:rsidRDefault="004D6729" w:rsidP="004D6729">
      <w:pPr>
        <w:shd w:val="clear" w:color="auto" w:fill="FFFFFF"/>
        <w:spacing w:after="0" w:line="240" w:lineRule="auto"/>
        <w:ind w:firstLine="567"/>
        <w:jc w:val="both"/>
        <w:rPr>
          <w:rFonts w:ascii="Times New Roman" w:hAnsi="Times New Roman" w:cs="Times New Roman"/>
          <w:b/>
          <w:bCs/>
          <w:sz w:val="28"/>
          <w:szCs w:val="28"/>
          <w:lang w:val="uz-Cyrl-UZ"/>
        </w:rPr>
      </w:pPr>
      <w:r w:rsidRPr="004D6729">
        <w:rPr>
          <w:rFonts w:ascii="Times New Roman" w:hAnsi="Times New Roman" w:cs="Times New Roman"/>
          <w:b/>
          <w:bCs/>
          <w:sz w:val="28"/>
          <w:szCs w:val="28"/>
          <w:lang w:val="uz-Cyrl-UZ"/>
        </w:rPr>
        <w:t>Рисунок 3. PLS-DA графики, построенные на основе масс-спектрометрического анализа:</w:t>
      </w:r>
      <w:r>
        <w:rPr>
          <w:rFonts w:ascii="Times New Roman" w:hAnsi="Times New Roman" w:cs="Times New Roman"/>
          <w:b/>
          <w:bCs/>
          <w:sz w:val="28"/>
          <w:szCs w:val="28"/>
          <w:lang w:val="uz-Cyrl-UZ"/>
        </w:rPr>
        <w:t xml:space="preserve"> </w:t>
      </w:r>
      <w:r w:rsidRPr="004D6729">
        <w:rPr>
          <w:rFonts w:ascii="Times New Roman" w:hAnsi="Times New Roman" w:cs="Times New Roman"/>
          <w:b/>
          <w:bCs/>
          <w:sz w:val="28"/>
          <w:szCs w:val="28"/>
          <w:lang w:val="uz-Cyrl-UZ"/>
        </w:rPr>
        <w:t>А) капсула эндометриоидной кисты (красные точки) и здоровая ткань яичника (серые точки);</w:t>
      </w:r>
      <w:r>
        <w:rPr>
          <w:rFonts w:ascii="Times New Roman" w:hAnsi="Times New Roman" w:cs="Times New Roman"/>
          <w:b/>
          <w:bCs/>
          <w:sz w:val="28"/>
          <w:szCs w:val="28"/>
          <w:lang w:val="uz-Cyrl-UZ"/>
        </w:rPr>
        <w:t xml:space="preserve"> </w:t>
      </w:r>
      <w:r w:rsidRPr="004D6729">
        <w:rPr>
          <w:rFonts w:ascii="Times New Roman" w:hAnsi="Times New Roman" w:cs="Times New Roman"/>
          <w:b/>
          <w:bCs/>
          <w:sz w:val="28"/>
          <w:szCs w:val="28"/>
          <w:lang w:val="uz-Cyrl-UZ"/>
        </w:rPr>
        <w:t>Б) очаги в брюшной полости (красные точки) и интактная брюшина без очагов (серые точки).</w:t>
      </w:r>
    </w:p>
    <w:p w14:paraId="766AFEFC" w14:textId="6F2A583A"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lastRenderedPageBreak/>
        <w:t>Разработанная статистическая модель PLS-DA продемонстрировала высокую прогностическую способность для дифференциальной диагностики эндометриоидной кисты яичника и здоровой ткани яичника, поскольку с использованием показателя R² (латентные переменные) было объяснено 80% данных. Перекрёстная проверка показала значение Q² на уровне 66%. Эти показатели свидетельствуют о высокой прогностической точности в различении данных типов тканей.</w:t>
      </w:r>
      <w:r>
        <w:rPr>
          <w:rFonts w:ascii="Times New Roman" w:hAnsi="Times New Roman" w:cs="Times New Roman"/>
          <w:sz w:val="28"/>
          <w:szCs w:val="28"/>
          <w:lang w:val="uz-Cyrl-UZ"/>
        </w:rPr>
        <w:t xml:space="preserve"> </w:t>
      </w:r>
      <w:r w:rsidRPr="004D6729">
        <w:rPr>
          <w:rFonts w:ascii="Times New Roman" w:hAnsi="Times New Roman" w:cs="Times New Roman"/>
          <w:sz w:val="28"/>
          <w:szCs w:val="28"/>
          <w:lang w:val="uz-Cyrl-UZ"/>
        </w:rPr>
        <w:t>Кроме того, модель для дифференциации очагов эндометриоза брюшной полости оказалась ещё более информативной: R² = 94% и Q² = 83%, что указывает на высокую значимость и диагностическую ценность предложенной модели.</w:t>
      </w:r>
    </w:p>
    <w:p w14:paraId="632259D3" w14:textId="54E8920D" w:rsidR="004A1816" w:rsidRPr="004A1816"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На основании результатов анализа PLS-DA была изучена значимость независимых переменных в проекции VIP (Variable Importance in Projection), что позволило выявить 15 наиболее значимых компонентов для ранней диагностики</w:t>
      </w:r>
      <w:r>
        <w:rPr>
          <w:rFonts w:ascii="Times New Roman" w:hAnsi="Times New Roman" w:cs="Times New Roman"/>
          <w:sz w:val="28"/>
          <w:szCs w:val="28"/>
          <w:lang w:val="uz-Cyrl-UZ"/>
        </w:rPr>
        <w:t xml:space="preserve"> эндометриоза яичников (рис. 4)</w:t>
      </w:r>
      <w:r w:rsidR="004A1816" w:rsidRPr="004A1816">
        <w:rPr>
          <w:rFonts w:ascii="Times New Roman" w:hAnsi="Times New Roman" w:cs="Times New Roman"/>
          <w:sz w:val="28"/>
          <w:szCs w:val="28"/>
          <w:lang w:val="uz-Cyrl-UZ"/>
        </w:rPr>
        <w:t>.</w:t>
      </w:r>
    </w:p>
    <w:p w14:paraId="37DCEBC3" w14:textId="77777777" w:rsidR="004A1816" w:rsidRPr="004A1816" w:rsidRDefault="004A1816" w:rsidP="004A1816">
      <w:pPr>
        <w:shd w:val="clear" w:color="auto" w:fill="FFFFFF"/>
        <w:spacing w:after="0" w:line="240" w:lineRule="auto"/>
        <w:ind w:firstLine="567"/>
        <w:jc w:val="both"/>
        <w:rPr>
          <w:rFonts w:ascii="Times New Roman" w:hAnsi="Times New Roman" w:cs="Times New Roman"/>
          <w:sz w:val="28"/>
          <w:szCs w:val="28"/>
          <w:lang w:val="uz-Cyrl-UZ"/>
        </w:rPr>
      </w:pP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new\\тезис 2023\\диссер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"E:\\YULDUZ PHD\\for dissertation new\\essential\\диссер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"C:\\Users\\User\\essential\\диссер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Pr="004A1816">
        <w:rPr>
          <w:rFonts w:ascii="Times New Roman" w:eastAsia="Courier New" w:hAnsi="Times New Roman" w:cs="Times New Roman"/>
          <w:sz w:val="28"/>
          <w:szCs w:val="28"/>
          <w:lang w:val="ru"/>
        </w:rPr>
        <w:fldChar w:fldCharType="begin"/>
      </w:r>
      <w:r w:rsidRPr="004A1816">
        <w:rPr>
          <w:rFonts w:ascii="Times New Roman" w:eastAsia="Courier New" w:hAnsi="Times New Roman" w:cs="Times New Roman"/>
          <w:sz w:val="28"/>
          <w:szCs w:val="28"/>
          <w:lang w:val="ru"/>
        </w:rPr>
        <w:instrText xml:space="preserve"> INCLUDEPICTURE  "C:\\Users\\MYCOM\\essential\\диссер сотиб олинган\\media\\image8.jpeg" \* MERGEFORMATINET </w:instrText>
      </w:r>
      <w:r w:rsidRPr="004A1816">
        <w:rPr>
          <w:rFonts w:ascii="Times New Roman" w:eastAsia="Courier New" w:hAnsi="Times New Roman" w:cs="Times New Roman"/>
          <w:sz w:val="28"/>
          <w:szCs w:val="28"/>
          <w:lang w:val="ru"/>
        </w:rPr>
        <w:fldChar w:fldCharType="separate"/>
      </w:r>
      <w:r w:rsidR="003A7400">
        <w:rPr>
          <w:lang w:val="ru"/>
        </w:rPr>
        <w:fldChar w:fldCharType="begin"/>
      </w:r>
      <w:r w:rsidR="003A7400">
        <w:rPr>
          <w:lang w:val="ru"/>
        </w:rPr>
        <w:instrText xml:space="preserve"> INCLUDEPICTURE  "C:\\Users\\MYCOM\\essential\\диссер сотиб олинган\\media\\image8.jpeg" \* MERGEFORMATINET </w:instrText>
      </w:r>
      <w:r w:rsidR="003A7400">
        <w:rPr>
          <w:lang w:val="ru"/>
        </w:rPr>
        <w:fldChar w:fldCharType="separate"/>
      </w:r>
      <w:r w:rsidR="00C41314">
        <w:rPr>
          <w:lang w:val="ru"/>
        </w:rPr>
        <w:fldChar w:fldCharType="begin"/>
      </w:r>
      <w:r w:rsidR="00C41314">
        <w:rPr>
          <w:lang w:val="ru"/>
        </w:rPr>
        <w:instrText xml:space="preserve"> INCLUDEPICTURE  "C:\\Users\\User\\Downloads\\essential\\диссер сотиб олинган\\media\\image8.jpeg" \* MERGEFORMATINET </w:instrText>
      </w:r>
      <w:r w:rsidR="00C41314">
        <w:rPr>
          <w:lang w:val="ru"/>
        </w:rPr>
        <w:fldChar w:fldCharType="separate"/>
      </w:r>
      <w:r>
        <w:rPr>
          <w:lang w:val="ru"/>
        </w:rPr>
        <w:fldChar w:fldCharType="begin"/>
      </w:r>
      <w:r>
        <w:rPr>
          <w:lang w:val="ru"/>
        </w:rPr>
        <w:instrText xml:space="preserve"> INCLUDEPICTURE  "C:\\Users\\user\\Downloads\\essential\\диссер сотиб олинган\\media\\image8.jpeg" \* MERGEFORMATINET </w:instrText>
      </w:r>
      <w:r>
        <w:rPr>
          <w:lang w:val="ru"/>
        </w:rPr>
        <w:fldChar w:fldCharType="separate"/>
      </w:r>
      <w:r>
        <w:rPr>
          <w:lang w:val="ru"/>
        </w:rPr>
        <w:fldChar w:fldCharType="begin"/>
      </w:r>
      <w:r>
        <w:rPr>
          <w:lang w:val="ru"/>
        </w:rPr>
        <w:instrText xml:space="preserve"> INCLUDEPICTURE  "C:\\Users\\user\\Downloads\\essential\\диссер сотиб олинган\\media\\image8.jpeg" \* MERGEFORMATINET </w:instrText>
      </w:r>
      <w:r>
        <w:rPr>
          <w:lang w:val="ru"/>
        </w:rPr>
        <w:fldChar w:fldCharType="separate"/>
      </w:r>
      <w:r w:rsidR="002434F1">
        <w:rPr>
          <w:lang w:val="ru"/>
        </w:rPr>
        <w:fldChar w:fldCharType="begin"/>
      </w:r>
      <w:r w:rsidR="002434F1">
        <w:rPr>
          <w:lang w:val="ru"/>
        </w:rPr>
        <w:instrText xml:space="preserve"> INCLUDEPICTURE  "C:\\Users\\HP\\essential\\диссер сотиб олинган\\media\\image8.jpeg" \* MERGEFORMATINET </w:instrText>
      </w:r>
      <w:r w:rsidR="002434F1">
        <w:rPr>
          <w:lang w:val="ru"/>
        </w:rPr>
        <w:fldChar w:fldCharType="separate"/>
      </w:r>
      <w:r w:rsidR="00A13109">
        <w:rPr>
          <w:lang w:val="ru"/>
        </w:rPr>
        <w:fldChar w:fldCharType="begin"/>
      </w:r>
      <w:r w:rsidR="00A13109">
        <w:rPr>
          <w:lang w:val="ru"/>
        </w:rPr>
        <w:instrText xml:space="preserve"> INCLUDEPICTURE  "C:\\Users\\User\\essential\\диссер сотиб олинган\\media\\image8.jpeg" \* MERGEFORMATINET </w:instrText>
      </w:r>
      <w:r w:rsidR="00A13109">
        <w:rPr>
          <w:lang w:val="ru"/>
        </w:rPr>
        <w:fldChar w:fldCharType="separate"/>
      </w:r>
      <w:r w:rsidR="00AC22EC">
        <w:rPr>
          <w:lang w:val="ru"/>
        </w:rPr>
        <w:fldChar w:fldCharType="begin"/>
      </w:r>
      <w:r w:rsidR="00AC22EC">
        <w:rPr>
          <w:lang w:val="ru"/>
        </w:rPr>
        <w:instrText xml:space="preserve"> </w:instrText>
      </w:r>
      <w:r w:rsidR="00AC22EC">
        <w:rPr>
          <w:lang w:val="ru"/>
        </w:rPr>
        <w:instrText>INCLUDEPICTURE  "C:\\Users\\User\\essential\\диссер сотиб олинган\\media\\image8.jpeg" \* MERGEFORMATINET</w:instrText>
      </w:r>
      <w:r w:rsidR="00AC22EC">
        <w:rPr>
          <w:lang w:val="ru"/>
        </w:rPr>
        <w:instrText xml:space="preserve"> </w:instrText>
      </w:r>
      <w:r w:rsidR="00AC22EC">
        <w:rPr>
          <w:lang w:val="ru"/>
        </w:rPr>
        <w:fldChar w:fldCharType="separate"/>
      </w:r>
      <w:r w:rsidR="00497631">
        <w:rPr>
          <w:lang w:val="ru"/>
        </w:rPr>
        <w:pict w14:anchorId="59A15D4C">
          <v:shape id="_x0000_i1026" type="#_x0000_t75" style="width:442.5pt;height:234pt">
            <v:imagedata r:id="rId12" r:href="rId28"/>
          </v:shape>
        </w:pict>
      </w:r>
      <w:r w:rsidR="00AC22EC">
        <w:rPr>
          <w:lang w:val="ru"/>
        </w:rPr>
        <w:fldChar w:fldCharType="end"/>
      </w:r>
      <w:r w:rsidR="00A13109">
        <w:rPr>
          <w:lang w:val="ru"/>
        </w:rPr>
        <w:fldChar w:fldCharType="end"/>
      </w:r>
      <w:r w:rsidR="002434F1">
        <w:rPr>
          <w:lang w:val="ru"/>
        </w:rPr>
        <w:fldChar w:fldCharType="end"/>
      </w:r>
      <w:r>
        <w:rPr>
          <w:lang w:val="ru"/>
        </w:rPr>
        <w:fldChar w:fldCharType="end"/>
      </w:r>
      <w:r>
        <w:rPr>
          <w:lang w:val="ru"/>
        </w:rPr>
        <w:fldChar w:fldCharType="end"/>
      </w:r>
      <w:r w:rsidR="00C41314">
        <w:rPr>
          <w:lang w:val="ru"/>
        </w:rPr>
        <w:fldChar w:fldCharType="end"/>
      </w:r>
      <w:r w:rsidR="003A7400">
        <w:rPr>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r w:rsidRPr="004A1816">
        <w:rPr>
          <w:rFonts w:ascii="Times New Roman" w:eastAsia="Courier New" w:hAnsi="Times New Roman" w:cs="Times New Roman"/>
          <w:sz w:val="28"/>
          <w:szCs w:val="28"/>
          <w:lang w:val="ru"/>
        </w:rPr>
        <w:fldChar w:fldCharType="end"/>
      </w:r>
    </w:p>
    <w:p w14:paraId="5E7DA0D7"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b/>
          <w:bCs/>
          <w:sz w:val="28"/>
          <w:szCs w:val="28"/>
          <w:lang w:val="uz-Cyrl-UZ"/>
        </w:rPr>
      </w:pPr>
      <w:r w:rsidRPr="004D6729">
        <w:rPr>
          <w:rFonts w:ascii="Times New Roman" w:hAnsi="Times New Roman" w:cs="Times New Roman"/>
          <w:b/>
          <w:bCs/>
          <w:sz w:val="28"/>
          <w:szCs w:val="28"/>
          <w:lang w:val="uz-Cyrl-UZ"/>
        </w:rPr>
        <w:t>Рисунок 4. Сравнительный анализ содержания различных липидов в очагах брюшины (синие), капсуле эндометриомы (красные) и нормальной ткани яичника (зелёные).</w:t>
      </w:r>
    </w:p>
    <w:p w14:paraId="7A6307E3"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bCs/>
          <w:sz w:val="28"/>
          <w:szCs w:val="28"/>
          <w:lang w:val="uz-Cyrl-UZ"/>
        </w:rPr>
      </w:pPr>
      <w:r w:rsidRPr="004D6729">
        <w:rPr>
          <w:rFonts w:ascii="Times New Roman" w:hAnsi="Times New Roman" w:cs="Times New Roman"/>
          <w:bCs/>
          <w:sz w:val="28"/>
          <w:szCs w:val="28"/>
          <w:lang w:val="uz-Cyrl-UZ"/>
        </w:rPr>
        <w:t>Идентификация данных компонентов основывалась на масс-спектрах и точной массе веществ. Следует отметить, что большинство молекул, непосредственно определённых методом масс-спектрометрии, относятся к липидам, и различия в их уровнях оказались достаточными для дифференциации эндометриоидной и нормальной ткани. Были выявлены липиды, существенно различающиеся в трёх биологических средах (тканях), а именно: фосфатидилхолины, фосфоэтаноламины, сфингомиелины, ди- и триглицериды.</w:t>
      </w:r>
    </w:p>
    <w:p w14:paraId="5F406D03"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bCs/>
          <w:sz w:val="28"/>
          <w:szCs w:val="28"/>
          <w:lang w:val="uz-Cyrl-UZ"/>
        </w:rPr>
      </w:pPr>
      <w:r w:rsidRPr="004D6729">
        <w:rPr>
          <w:rFonts w:ascii="Times New Roman" w:hAnsi="Times New Roman" w:cs="Times New Roman"/>
          <w:bCs/>
          <w:sz w:val="28"/>
          <w:szCs w:val="28"/>
          <w:lang w:val="uz-Cyrl-UZ"/>
        </w:rPr>
        <w:t>В капсуле эндометриомы отмечено значительное повышение уровней фосфоэтаноламина PE O-20:0, сфингомиелина SM 34:1, триглицерида TG 41:2, а также ряда фосфатидилхолинов — PC 38:7, PC 40:8, PC 40:7. В то же время экспрессия фосфатидилхолинов PC 38:6, PC 40:6, PC 40:9, PC 32:1 была выше в здоровой ткани яичника по сравнению с эктопическими очагами.</w:t>
      </w:r>
    </w:p>
    <w:p w14:paraId="17A332E2"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bCs/>
          <w:sz w:val="28"/>
          <w:szCs w:val="28"/>
          <w:lang w:val="uz-Cyrl-UZ"/>
        </w:rPr>
      </w:pPr>
      <w:r w:rsidRPr="004D6729">
        <w:rPr>
          <w:rFonts w:ascii="Times New Roman" w:hAnsi="Times New Roman" w:cs="Times New Roman"/>
          <w:bCs/>
          <w:sz w:val="28"/>
          <w:szCs w:val="28"/>
          <w:lang w:val="uz-Cyrl-UZ"/>
        </w:rPr>
        <w:lastRenderedPageBreak/>
        <w:t>Определение липидного спектра эндометриомы и очагов брюшины требует проведения биопсии, которая является инвазивным и затруднительным методом. В связи с этим для экстраполяции данных о липидном спектре эндометриоидных очагов, полученных при лапароскопии, на показатели сыворотки крови нами было проведено исследование липидного профиля сыворотки с последующим анализом их взаимосвязи.</w:t>
      </w:r>
    </w:p>
    <w:p w14:paraId="695040FA" w14:textId="14E38839" w:rsidR="004A1816"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bCs/>
          <w:sz w:val="28"/>
          <w:szCs w:val="28"/>
          <w:lang w:val="uz-Cyrl-UZ"/>
        </w:rPr>
        <w:t>В обеих исследуемых группах (эндометриома и сыворотка крови) большинство значимых метаболитов относились к классу фосфолипидов. Полученные данные были обработаны с использованием математического метода PLS-DA (рис. 5).</w:t>
      </w:r>
      <w:r w:rsidR="004A1816" w:rsidRPr="004D6729">
        <w:rPr>
          <w:rFonts w:ascii="Times New Roman" w:hAnsi="Times New Roman" w:cs="Times New Roman"/>
          <w:sz w:val="28"/>
          <w:szCs w:val="28"/>
          <w:lang w:val="uz-Cyrl-UZ"/>
        </w:rPr>
        <w:t xml:space="preserve"> </w:t>
      </w:r>
    </w:p>
    <w:p w14:paraId="46D9A5A4" w14:textId="77777777" w:rsidR="004A1816" w:rsidRPr="004A1816" w:rsidRDefault="004A1816" w:rsidP="004A1816">
      <w:pPr>
        <w:shd w:val="clear" w:color="auto" w:fill="FFFFFF"/>
        <w:spacing w:after="0" w:line="240" w:lineRule="auto"/>
        <w:ind w:firstLine="567"/>
        <w:jc w:val="center"/>
        <w:rPr>
          <w:rFonts w:ascii="Times New Roman" w:hAnsi="Times New Roman" w:cs="Times New Roman"/>
          <w:sz w:val="28"/>
          <w:szCs w:val="28"/>
          <w:lang w:val="uz-Cyrl-UZ"/>
        </w:rPr>
      </w:pPr>
      <w:r w:rsidRPr="009520FD">
        <w:rPr>
          <w:noProof/>
          <w:lang w:eastAsia="ru-RU"/>
        </w:rPr>
        <w:drawing>
          <wp:inline distT="0" distB="0" distL="0" distR="0" wp14:anchorId="43465BAD" wp14:editId="7D37CE0A">
            <wp:extent cx="5311471" cy="2694940"/>
            <wp:effectExtent l="0" t="0" r="381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46988"/>
                    <a:stretch/>
                  </pic:blipFill>
                  <pic:spPr bwMode="auto">
                    <a:xfrm>
                      <a:off x="0" y="0"/>
                      <a:ext cx="5324103" cy="2701349"/>
                    </a:xfrm>
                    <a:prstGeom prst="rect">
                      <a:avLst/>
                    </a:prstGeom>
                    <a:noFill/>
                    <a:ln>
                      <a:noFill/>
                    </a:ln>
                    <a:extLst>
                      <a:ext uri="{53640926-AAD7-44D8-BBD7-CCE9431645EC}">
                        <a14:shadowObscured xmlns:a14="http://schemas.microsoft.com/office/drawing/2010/main"/>
                      </a:ext>
                    </a:extLst>
                  </pic:spPr>
                </pic:pic>
              </a:graphicData>
            </a:graphic>
          </wp:inline>
        </w:drawing>
      </w:r>
    </w:p>
    <w:p w14:paraId="2C6A0919"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b/>
          <w:sz w:val="28"/>
          <w:szCs w:val="28"/>
          <w:lang w:val="uz-Cyrl-UZ"/>
        </w:rPr>
      </w:pPr>
      <w:r w:rsidRPr="004D6729">
        <w:rPr>
          <w:rFonts w:ascii="Times New Roman" w:hAnsi="Times New Roman" w:cs="Times New Roman"/>
          <w:b/>
          <w:sz w:val="28"/>
          <w:szCs w:val="28"/>
          <w:lang w:val="uz-Cyrl-UZ"/>
        </w:rPr>
        <w:t>Рисунок 5. График, построенный на основе результатов PLS-DA анализа данных сыворотки крови пациенток с эндометриозом и контрольной группы: красные — образцы пациенток с эндометриозом; синие — образцы контрольной группы.</w:t>
      </w:r>
    </w:p>
    <w:p w14:paraId="445767CC"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В результате анализа образцы сыворотки были чётко сгруппированы в отдельные кластеры, соответствующие эндометриозу (красные) и контрольной группе (синие). Это свидетельствует о том, что статистическая модель позволяет классифицировать образцы по их состоянию и эффективно различать биологические жидкости пациенток с эндометриозом и без него.</w:t>
      </w:r>
    </w:p>
    <w:p w14:paraId="733688F3"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После проведения тканевого анализа с использованием модели PLS-DA были выявлены маркеры, прогнозирующие рецидив эндометриоза яичников. Эти выявленные биомаркеры могут быть использованы для разработки диагностической панели. На рисунке 6 представлены уровни липидов, обладающих наибольшей прогностической значимостью для данной патологии.</w:t>
      </w:r>
    </w:p>
    <w:p w14:paraId="02B2F6FE" w14:textId="6BB9287F" w:rsidR="004A1816"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В сыворотке крови наиболее значимыми для диагностики эндометриоза яичников оказались следующие липиды: фосфатидилхолины (PC 36:2, PC 36:4, PC 36:5, PC 38:5, PC 38:6, PC 38:7, PC 40:9), лизофосфатидилхолины (LPC 16:0, LPC 20:5), фосфоэтаноламины (PE O-20:0, PE O-34:1), диглицерид (DG 40:5) и сфингомиелин SM (34:1).</w:t>
      </w:r>
      <w:r>
        <w:rPr>
          <w:rFonts w:ascii="Times New Roman" w:hAnsi="Times New Roman" w:cs="Times New Roman"/>
          <w:sz w:val="28"/>
          <w:szCs w:val="28"/>
          <w:lang w:val="uz-Cyrl-UZ"/>
        </w:rPr>
        <w:t xml:space="preserve"> </w:t>
      </w:r>
      <w:r w:rsidRPr="004D6729">
        <w:rPr>
          <w:rFonts w:ascii="Times New Roman" w:hAnsi="Times New Roman" w:cs="Times New Roman"/>
          <w:sz w:val="28"/>
          <w:szCs w:val="28"/>
          <w:lang w:val="uz-Cyrl-UZ"/>
        </w:rPr>
        <w:t>Чувствительность метода для сыворотки крови составила 93%, специфичность — 95%.</w:t>
      </w:r>
      <w:r w:rsidR="004A1816" w:rsidRPr="004D6729">
        <w:rPr>
          <w:rFonts w:ascii="Times New Roman" w:hAnsi="Times New Roman" w:cs="Times New Roman"/>
          <w:sz w:val="28"/>
          <w:szCs w:val="28"/>
          <w:lang w:val="uz-Cyrl-UZ"/>
        </w:rPr>
        <w:t>.</w:t>
      </w:r>
    </w:p>
    <w:p w14:paraId="4F1D83DF" w14:textId="77777777" w:rsidR="004A1816" w:rsidRPr="004A1816" w:rsidRDefault="004A1816" w:rsidP="004A1816">
      <w:pPr>
        <w:spacing w:after="0" w:line="240" w:lineRule="auto"/>
        <w:ind w:firstLine="567"/>
        <w:jc w:val="center"/>
        <w:rPr>
          <w:rFonts w:ascii="Times New Roman" w:hAnsi="Times New Roman" w:cs="Times New Roman"/>
          <w:sz w:val="28"/>
          <w:szCs w:val="28"/>
          <w:lang w:val="uz-Cyrl-UZ"/>
        </w:rPr>
      </w:pPr>
      <w:r w:rsidRPr="009520FD">
        <w:rPr>
          <w:noProof/>
          <w:lang w:eastAsia="ru-RU"/>
        </w:rPr>
        <w:lastRenderedPageBreak/>
        <w:drawing>
          <wp:inline distT="0" distB="0" distL="0" distR="0" wp14:anchorId="60E85FCD" wp14:editId="4DB01337">
            <wp:extent cx="5112689" cy="2818130"/>
            <wp:effectExtent l="0" t="0" r="0" b="127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49466"/>
                    <a:stretch/>
                  </pic:blipFill>
                  <pic:spPr bwMode="auto">
                    <a:xfrm>
                      <a:off x="0" y="0"/>
                      <a:ext cx="5119180" cy="2821708"/>
                    </a:xfrm>
                    <a:prstGeom prst="rect">
                      <a:avLst/>
                    </a:prstGeom>
                    <a:ln>
                      <a:noFill/>
                    </a:ln>
                    <a:extLst>
                      <a:ext uri="{53640926-AAD7-44D8-BBD7-CCE9431645EC}">
                        <a14:shadowObscured xmlns:a14="http://schemas.microsoft.com/office/drawing/2010/main"/>
                      </a:ext>
                    </a:extLst>
                  </pic:spPr>
                </pic:pic>
              </a:graphicData>
            </a:graphic>
          </wp:inline>
        </w:drawing>
      </w:r>
    </w:p>
    <w:p w14:paraId="25260B66" w14:textId="77777777" w:rsidR="004D6729" w:rsidRPr="004D6729" w:rsidRDefault="004D6729" w:rsidP="004D6729">
      <w:pPr>
        <w:shd w:val="clear" w:color="auto" w:fill="FFFFFF"/>
        <w:spacing w:after="0" w:line="240" w:lineRule="auto"/>
        <w:ind w:firstLine="567"/>
        <w:jc w:val="center"/>
        <w:rPr>
          <w:rFonts w:ascii="Times New Roman" w:hAnsi="Times New Roman" w:cs="Times New Roman"/>
          <w:b/>
          <w:sz w:val="28"/>
          <w:szCs w:val="28"/>
          <w:lang w:val="uz-Cyrl-UZ"/>
        </w:rPr>
      </w:pPr>
      <w:r w:rsidRPr="004D6729">
        <w:rPr>
          <w:rFonts w:ascii="Times New Roman" w:hAnsi="Times New Roman" w:cs="Times New Roman"/>
          <w:b/>
          <w:sz w:val="28"/>
          <w:szCs w:val="28"/>
          <w:lang w:val="uz-Cyrl-UZ"/>
        </w:rPr>
        <w:t>Рисунок 6. Уровни липидов с наибольшими значениями VIP-параметра для групп «эндометриоз/контроль» (в сыворотке крови).</w:t>
      </w:r>
    </w:p>
    <w:p w14:paraId="1596D534"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Для оценки значимости каждого липида, выявленного методом PLS-DA, в образцах сыворотки крови пациенток с эндометриозом яичников и женщин контрольной группы был проведён t-тест Стьюдента. Для всех липидов значения p были статистически значимыми (p≤0,05).</w:t>
      </w:r>
    </w:p>
    <w:p w14:paraId="3A081B9E"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Следует отметить, что уровень фосфоэтаноламина PE O-20:0 был повышен не только в сыворотке крови пациенток с эндометриозом яичников, но и в эндометриоидных тканях, что свидетельствует о его высокой диагностической значимости.</w:t>
      </w:r>
    </w:p>
    <w:p w14:paraId="499E2BE1"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Кроме того, установлено, что экспрессия сфингомиелина SM 34:1, которая в эктопических очагах эндометриоза увеличивается почти в 2 раза, в сыворотке крови пациенток с эндометриозом была снижена по сравнению с образцами контрольной группы. Также выявлены изменения экспрессии лизофосфатидилхолина LPC 16:0, фосфоэтаноламина PE O-34:1 и фосфатидилхолина PC 36:4.</w:t>
      </w:r>
    </w:p>
    <w:p w14:paraId="409BD62E" w14:textId="40098E20" w:rsidR="004A1816" w:rsidRPr="004A1816" w:rsidRDefault="004A1816" w:rsidP="004D6729">
      <w:pPr>
        <w:shd w:val="clear" w:color="auto" w:fill="FFFFFF"/>
        <w:spacing w:after="0" w:line="240" w:lineRule="auto"/>
        <w:jc w:val="center"/>
        <w:rPr>
          <w:rFonts w:ascii="Times New Roman" w:hAnsi="Times New Roman" w:cs="Times New Roman"/>
          <w:sz w:val="28"/>
          <w:szCs w:val="28"/>
          <w:lang w:val="uz-Cyrl-UZ"/>
        </w:rPr>
      </w:pPr>
      <w:r w:rsidRPr="009520FD">
        <w:rPr>
          <w:noProof/>
          <w:lang w:eastAsia="ru-RU"/>
        </w:rPr>
        <w:drawing>
          <wp:inline distT="0" distB="0" distL="0" distR="0" wp14:anchorId="76DDF35A" wp14:editId="3BCDC3C0">
            <wp:extent cx="2894275" cy="2217420"/>
            <wp:effectExtent l="0" t="0" r="190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4562" cy="2232963"/>
                    </a:xfrm>
                    <a:prstGeom prst="rect">
                      <a:avLst/>
                    </a:prstGeom>
                    <a:noFill/>
                  </pic:spPr>
                </pic:pic>
              </a:graphicData>
            </a:graphic>
          </wp:inline>
        </w:drawing>
      </w:r>
      <w:r w:rsidRPr="009520FD">
        <w:rPr>
          <w:noProof/>
          <w:lang w:eastAsia="ru-RU"/>
        </w:rPr>
        <w:drawing>
          <wp:inline distT="0" distB="0" distL="0" distR="0" wp14:anchorId="5FDB608F" wp14:editId="7E14368C">
            <wp:extent cx="2814375" cy="2216637"/>
            <wp:effectExtent l="0" t="0" r="508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4095" cy="2240045"/>
                    </a:xfrm>
                    <a:prstGeom prst="rect">
                      <a:avLst/>
                    </a:prstGeom>
                    <a:noFill/>
                  </pic:spPr>
                </pic:pic>
              </a:graphicData>
            </a:graphic>
          </wp:inline>
        </w:drawing>
      </w:r>
    </w:p>
    <w:p w14:paraId="0A927A58" w14:textId="77777777" w:rsidR="004D6729" w:rsidRDefault="004D6729" w:rsidP="004A1816">
      <w:pPr>
        <w:shd w:val="clear" w:color="auto" w:fill="FFFFFF"/>
        <w:spacing w:after="0" w:line="240" w:lineRule="auto"/>
        <w:ind w:firstLine="567"/>
        <w:jc w:val="both"/>
        <w:rPr>
          <w:rFonts w:ascii="Times New Roman" w:hAnsi="Times New Roman" w:cs="Times New Roman"/>
          <w:b/>
          <w:sz w:val="28"/>
          <w:szCs w:val="28"/>
          <w:lang w:val="uz-Cyrl-UZ"/>
        </w:rPr>
      </w:pPr>
      <w:r w:rsidRPr="004D6729">
        <w:rPr>
          <w:rFonts w:ascii="Times New Roman" w:hAnsi="Times New Roman" w:cs="Times New Roman"/>
          <w:b/>
          <w:sz w:val="28"/>
          <w:szCs w:val="28"/>
          <w:lang w:val="uz-Cyrl-UZ"/>
        </w:rPr>
        <w:t>Рисунок 7. Пациентка А., 30 лет, эндометриоз яичников III степени тяжести, очаги эндометриоза в брюшной полости с признаками активности. Окраска гематоксилином и эозином, ×200.</w:t>
      </w:r>
    </w:p>
    <w:p w14:paraId="0A8D83D4"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lastRenderedPageBreak/>
        <w:t>Морфологически эндометриоидные гетеротопии характеризовались скоплениями железистых структур, сходных с эндометрием, окружённых клеточными элементами и цитогенной стромой. При рецидиве эндометриоза яичников у женщин (n=21) преобладали активные очаги эндометриоза (66,7%, n=14), которые характеризовались выраженным стромальным компонентом, гемосидерозом, эпителиальной пролиферацией (рис. 7), а в отдельных случаях — наличием гиперпластического эпителия с периваскулярным, интраваскулярным и периневральным типами роста.</w:t>
      </w:r>
    </w:p>
    <w:p w14:paraId="12719764"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Следует отметить, что у женщин с рецидивом эндометриоза яичников (n=21) в 100% случаев выявлялись активные очаги красного или чёрного цвета, состоящие из желез, пролиферативного эпителия и инфильтрированной стромы.</w:t>
      </w:r>
    </w:p>
    <w:p w14:paraId="113ACE5F"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В пятой главе диссертации под названием «Изучение эффективности методов профилактики рецидива эндометриоза яичников в послеоперационном периоде» представлен анализ частоты рецидивов после хирургического лечения, методов диагностики и клинической эффективности профилактических мероприятий.</w:t>
      </w:r>
    </w:p>
    <w:p w14:paraId="19E1E81D"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При ультразвуковом исследовании у 85,3% пациенток были выявлены эндометриоидные кисты яичников, у 7,8% — перитонеальные очаги. По данным МРТ эндометриоидные кисты яичников определялись у 100% пациенток, а перитонеальные очаги — у 38,2%.</w:t>
      </w:r>
    </w:p>
    <w:p w14:paraId="2EAD1AB9"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Во время лапароскопии степень эндометриоза яичников была подтверждена. У 15 (14,7%) из 102 обследованных женщин были выявлены мелкие точечные эндометриоидные очаги на поверхности яичников без формирования кистозных полостей, что соответствовало I стадии эндометриоза, не выявленной при УЗИ или МРТ. У 48 пациенток была диагностирована II стадия, у 39 — III стадия эндометриоза.</w:t>
      </w:r>
    </w:p>
    <w:p w14:paraId="5543BFD8"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Перитонеальные очаги эндометриоза чаще всего локализовались в крестцово-маточных связках (48%), брюшине дугласова пространства (63,7%), широкой связке матки (27,5%), ректовагинальной перегородке (19,6%) и маточных трубах (7,8%).</w:t>
      </w:r>
    </w:p>
    <w:p w14:paraId="27C4FA7A"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По цвету перитонеальные очаги эндометриоза условно классифицировались как «белые», «красные» и «чёрные», а также их комбинации. Наш анализ показал, что «красные» и «чёрные» очаги встречались наиболее часто — в 52,9% и 92,2% случаев соответственно, тогда как «белые» гетеротопии наблюдались реже (21,6%).</w:t>
      </w:r>
    </w:p>
    <w:p w14:paraId="3E2A7747" w14:textId="77777777" w:rsidR="004D6729" w:rsidRPr="004D6729" w:rsidRDefault="004D6729" w:rsidP="004D6729">
      <w:pPr>
        <w:shd w:val="clear" w:color="auto" w:fill="FFFFFF"/>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У пациенток с рецидивирующим эндометриозом яичников в 95,1% случаев выявлялись «красные» очаги, а также их сочетание с «чёрными» очагами (86,3%). Установлено, что цвет «красных» эндометриоидных очагов имеет значимую прогностическую ценность в отношении риска рецидива заболевания (p&lt;0,001) (рис. 8).</w:t>
      </w:r>
    </w:p>
    <w:p w14:paraId="63AEE396" w14:textId="607C7B63" w:rsidR="004A1816" w:rsidRPr="004D6729" w:rsidRDefault="004D6729" w:rsidP="004D6729">
      <w:pPr>
        <w:shd w:val="clear" w:color="auto" w:fill="FFFFFF"/>
        <w:spacing w:after="0" w:line="240" w:lineRule="auto"/>
        <w:ind w:firstLine="567"/>
        <w:jc w:val="both"/>
        <w:rPr>
          <w:rFonts w:ascii="Times New Roman" w:hAnsi="Times New Roman" w:cs="Times New Roman"/>
          <w:sz w:val="28"/>
          <w:szCs w:val="28"/>
        </w:rPr>
      </w:pPr>
      <w:r w:rsidRPr="004D6729">
        <w:rPr>
          <w:rFonts w:ascii="Times New Roman" w:hAnsi="Times New Roman" w:cs="Times New Roman"/>
          <w:sz w:val="28"/>
          <w:szCs w:val="28"/>
          <w:lang w:val="uz-Cyrl-UZ"/>
        </w:rPr>
        <w:t>Также установлено, что крупные эндометриоидные кисты (d&gt;5–6 см), а также их двусторонняя локализация имеют важное прогностическое значение в отношении риска рецидива заболевания.</w:t>
      </w:r>
    </w:p>
    <w:p w14:paraId="475DD61F" w14:textId="77777777" w:rsidR="004A1816" w:rsidRPr="004A1816" w:rsidRDefault="004A1816" w:rsidP="004A1816">
      <w:pPr>
        <w:shd w:val="clear" w:color="auto" w:fill="FFFFFF"/>
        <w:spacing w:after="0" w:line="240" w:lineRule="auto"/>
        <w:ind w:firstLine="567"/>
        <w:jc w:val="both"/>
        <w:rPr>
          <w:rFonts w:ascii="Times New Roman" w:hAnsi="Times New Roman" w:cs="Times New Roman"/>
          <w:sz w:val="28"/>
          <w:szCs w:val="28"/>
          <w:lang w:val="uz-Cyrl-UZ"/>
        </w:rPr>
      </w:pPr>
      <w:r w:rsidRPr="009520FD">
        <w:rPr>
          <w:noProof/>
          <w:lang w:eastAsia="ru-RU"/>
        </w:rPr>
        <w:lastRenderedPageBreak/>
        <w:drawing>
          <wp:inline distT="0" distB="0" distL="0" distR="0" wp14:anchorId="687D8893" wp14:editId="32ED6903">
            <wp:extent cx="5053544" cy="347472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1301" cy="3480054"/>
                    </a:xfrm>
                    <a:prstGeom prst="rect">
                      <a:avLst/>
                    </a:prstGeom>
                    <a:noFill/>
                  </pic:spPr>
                </pic:pic>
              </a:graphicData>
            </a:graphic>
          </wp:inline>
        </w:drawing>
      </w:r>
    </w:p>
    <w:p w14:paraId="17487BDB" w14:textId="77777777" w:rsidR="004D6729" w:rsidRPr="004D6729" w:rsidRDefault="004D6729" w:rsidP="004D6729">
      <w:pPr>
        <w:spacing w:after="0" w:line="240" w:lineRule="auto"/>
        <w:ind w:firstLine="567"/>
        <w:jc w:val="both"/>
        <w:rPr>
          <w:rFonts w:ascii="Times New Roman" w:hAnsi="Times New Roman" w:cs="Times New Roman"/>
          <w:b/>
          <w:sz w:val="28"/>
          <w:szCs w:val="28"/>
          <w:lang w:val="uz-Cyrl-UZ"/>
        </w:rPr>
      </w:pPr>
      <w:r w:rsidRPr="004D6729">
        <w:rPr>
          <w:rFonts w:ascii="Times New Roman" w:hAnsi="Times New Roman" w:cs="Times New Roman"/>
          <w:b/>
          <w:sz w:val="28"/>
          <w:szCs w:val="28"/>
          <w:lang w:val="uz-Cyrl-UZ"/>
        </w:rPr>
        <w:t>Рисунок 8. Связь между развитием рецидива эндометриоза яичников и цветом очагов эндометриоза брюшной полости.</w:t>
      </w:r>
    </w:p>
    <w:p w14:paraId="4CD30A0B"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В послеоперационном периоде в зависимости от проводимой терапии 102 женщины основной группы были разделены на две подгруппы. В группу 1А вошли 84 пациентки, получавшие профилактику рецидива эндометриоза яичников, в том числе 39 женщин, получавших Диферелин в течение 3 месяцев (1 раз в 28 дней), и 45 женщин, принимавших Диеногест в дозе 2 мг ежедневно в течение 6 месяцев.</w:t>
      </w:r>
    </w:p>
    <w:p w14:paraId="2D03B90B"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Группу 1Б составили 18 пациенток, отказавшихся от любой медикаментозной терапии в послеоперационном периоде (наличие противопоказаний к гормональной терапии или страх перед её применением).</w:t>
      </w:r>
    </w:p>
    <w:p w14:paraId="3405F057"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Оценка эффективности профилактических мероприятий проводилась в динамике на основании анкетирования болевого синдрома, определения уровня противовоспалительных цитокинов и СА-125, а также частоты рецидивов по данным трансвагинального ультразвукового исследования и МРТ.</w:t>
      </w:r>
    </w:p>
    <w:p w14:paraId="129E6CCC"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Для оценки боли использовалась визуально-аналоговая шкала (VAS). Изучение динамики болевого синдрома в послеоперационном периоде выявило различия между исследуемыми группами. Уже через 3 месяца терапии у пациенток группы 1А (n=84) отмечалось снижение болевого синдрома — показатели уменьшились в среднем в 2,5 раза по всем шкалам.</w:t>
      </w:r>
    </w:p>
    <w:p w14:paraId="0CAB7B04"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Следует отметить, что после 3 месяцев терапии Диферелин наблюдалось статистически значимое снижение интенсивности боли в 3,6 раза, что было более выражено по сравнению с группой, получавшей Диеногест. Однако через 6 месяцев наблюдения лучшие результаты продемонстрировали пациентки, принимавшие диеногест.</w:t>
      </w:r>
    </w:p>
    <w:p w14:paraId="38ABB78D"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 xml:space="preserve">Через 12 месяцев после операции при проведении противорецидивной терапии у 63,1% женщин боль полностью исчезла, у 32,1% — значительно </w:t>
      </w:r>
      <w:r w:rsidRPr="004D6729">
        <w:rPr>
          <w:rFonts w:ascii="Times New Roman" w:hAnsi="Times New Roman" w:cs="Times New Roman"/>
          <w:sz w:val="28"/>
          <w:szCs w:val="28"/>
          <w:lang w:val="uz-Cyrl-UZ"/>
        </w:rPr>
        <w:lastRenderedPageBreak/>
        <w:t>уменьшилась. Лишь 4,8% пациенток, получавших профилактическую терапию, не отметили изменений интенсивности боли, при этом у них был диагностирован эндометриоз яичников III степени.</w:t>
      </w:r>
    </w:p>
    <w:p w14:paraId="4B9203C8"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До и после хирургического лечения в динамике также изучались уровни воспалительных маркеров IL-17, IL-6, TNF и концентрация СА-125 в плазме крови. Применение противорецидивной терапии уже через 3 месяца привело к снижению уровня провоспалительных цитокинов в обеих группах.</w:t>
      </w:r>
    </w:p>
    <w:p w14:paraId="3644E153"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При применении Диферелин уровень IL-17 снизился в 1,6 раза, IL-6 — в 2 раза, TNF — в 2,1 раза (p&lt;0,001). Аналогичная тенденция наблюдалась и в группе, получавшей Диеногест, однако в меньшей степени (p&lt;0,05).</w:t>
      </w:r>
    </w:p>
    <w:p w14:paraId="55ADFA3F" w14:textId="77777777" w:rsidR="004D6729" w:rsidRPr="004D6729" w:rsidRDefault="004D6729" w:rsidP="004D6729">
      <w:pPr>
        <w:spacing w:after="0" w:line="240" w:lineRule="auto"/>
        <w:ind w:firstLine="567"/>
        <w:jc w:val="both"/>
        <w:rPr>
          <w:rFonts w:ascii="Times New Roman" w:hAnsi="Times New Roman" w:cs="Times New Roman"/>
          <w:sz w:val="28"/>
          <w:szCs w:val="28"/>
          <w:lang w:val="uz-Cyrl-UZ"/>
        </w:rPr>
      </w:pPr>
      <w:r w:rsidRPr="004D6729">
        <w:rPr>
          <w:rFonts w:ascii="Times New Roman" w:hAnsi="Times New Roman" w:cs="Times New Roman"/>
          <w:sz w:val="28"/>
          <w:szCs w:val="28"/>
          <w:lang w:val="uz-Cyrl-UZ"/>
        </w:rPr>
        <w:t>Также отмечалась положительная динамика в виде двукратного снижения концентрации маркера СА-125 по сравнению с исходным уровнем (p&lt;0,001). В то же время у женщин, не получавших противорецидивную терапию, достоверного снижения уровня СА-125 не наблюдалось (p&gt;0,05).</w:t>
      </w:r>
    </w:p>
    <w:p w14:paraId="4115C231" w14:textId="21FBD884" w:rsidR="004A1816" w:rsidRPr="004A1816" w:rsidRDefault="004A1816" w:rsidP="004D6729">
      <w:pPr>
        <w:spacing w:after="0" w:line="240" w:lineRule="auto"/>
        <w:jc w:val="both"/>
        <w:rPr>
          <w:rFonts w:ascii="Times New Roman" w:hAnsi="Times New Roman" w:cs="Times New Roman"/>
          <w:sz w:val="28"/>
          <w:szCs w:val="28"/>
        </w:rPr>
      </w:pPr>
      <w:r w:rsidRPr="009520FD">
        <w:rPr>
          <w:noProof/>
          <w:lang w:eastAsia="ru-RU"/>
        </w:rPr>
        <w:drawing>
          <wp:inline distT="0" distB="0" distL="0" distR="0" wp14:anchorId="58E26A5C" wp14:editId="6A1C0CB4">
            <wp:extent cx="2956560" cy="2782949"/>
            <wp:effectExtent l="0" t="0" r="15240" b="1778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9520FD">
        <w:rPr>
          <w:noProof/>
          <w:lang w:eastAsia="ru-RU"/>
        </w:rPr>
        <w:drawing>
          <wp:inline distT="0" distB="0" distL="0" distR="0" wp14:anchorId="7286EFC8" wp14:editId="7EE7F8D5">
            <wp:extent cx="2897505" cy="2806810"/>
            <wp:effectExtent l="0" t="0" r="17145" b="12700"/>
            <wp:docPr id="88"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09135CE" w14:textId="77777777" w:rsidR="00D303E5" w:rsidRPr="00D303E5" w:rsidRDefault="00D303E5" w:rsidP="00D303E5">
      <w:pPr>
        <w:spacing w:after="0" w:line="240" w:lineRule="auto"/>
        <w:ind w:firstLine="567"/>
        <w:jc w:val="center"/>
        <w:rPr>
          <w:rFonts w:ascii="Times New Roman" w:hAnsi="Times New Roman" w:cs="Times New Roman"/>
          <w:b/>
          <w:sz w:val="28"/>
          <w:szCs w:val="28"/>
        </w:rPr>
      </w:pPr>
      <w:r w:rsidRPr="00D303E5">
        <w:rPr>
          <w:rFonts w:ascii="Times New Roman" w:hAnsi="Times New Roman" w:cs="Times New Roman"/>
          <w:b/>
          <w:sz w:val="28"/>
          <w:szCs w:val="28"/>
        </w:rPr>
        <w:t>Рисунок 9. Динамика регрессии болевого синдрома у женщин исследуемых групп через 12 месяцев наблюдения.</w:t>
      </w:r>
    </w:p>
    <w:p w14:paraId="1A2E4025"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После хирургического лечения изменения в сыворотке крови при рецидиве эндометриоза яичников отмечались по следующим липидам: фосфоэтаноламин PE O-20:0; фосфатидилхолины — PC 36:2, PC 36:4, PC 36:5, PC 38:5, PC 38:7, PC 40:9; лизофосфатидилхолин LPC 16:0. Чувствительность метода для сыворотки составила 93%, специфичность — 95%.</w:t>
      </w:r>
    </w:p>
    <w:p w14:paraId="1A556661"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Особого внимания заслуживают побочные эффекты применяемых методов. По данным опроса женщин, получавших агонисты ГнРГ, у 28 из 39 пациенток (71,8%) отмечалась высокая частота нежелательных явлений: потливость (64,3%), приливы жара (82,1%), сердцебиение (35,7%), изменения настроения (42,9%) и снижение либидо (60,7%). Побочные эффекты возникали уже после первого курса терапии и в ряде случаев приводили к её прекращению, что, в свою очередь, способствовало рецидиву эндометриоза.</w:t>
      </w:r>
    </w:p>
    <w:p w14:paraId="56DF2BA5"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 xml:space="preserve">У 8 женщин (17,7%), принимавших Диеногест в течение 6 месяцев, наиболее частой жалобой были нерегулярные маточные кровотечения. В </w:t>
      </w:r>
      <w:r w:rsidRPr="00D303E5">
        <w:rPr>
          <w:rFonts w:ascii="Times New Roman" w:hAnsi="Times New Roman" w:cs="Times New Roman"/>
          <w:sz w:val="28"/>
          <w:szCs w:val="28"/>
        </w:rPr>
        <w:lastRenderedPageBreak/>
        <w:t>данной группе случаев преждевременного прекращения терапии не наблюдалось.</w:t>
      </w:r>
    </w:p>
    <w:p w14:paraId="1AC2DB80"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Установлено, что частота рецидива патологии зависит от степени тяжести эндометриоза яичников, а также от метода лечения. Среди 39 женщин, получавших Диферелин, через 1 год частота рецидива составила 4,5% при I–II степени и 11,8% при III степени заболевания.</w:t>
      </w:r>
    </w:p>
    <w:p w14:paraId="76F0A06F"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Среди 45 женщин, получавших Диеногест, при III степени эндометриоза рецидив через 1 год наблюдался только у 1 пациентки (2,2%).</w:t>
      </w:r>
    </w:p>
    <w:p w14:paraId="440A0646"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Наибольшая частота рецидивов отмечена в группе женщин, не получавших профилактическую терапию, и составила 38,9%.</w:t>
      </w:r>
    </w:p>
    <w:p w14:paraId="344A2AF1" w14:textId="77777777" w:rsidR="00D303E5" w:rsidRP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Через 3 года после операции рецидив заболевания наблюдался у 23,8% женщин с эндометриозом яичников I–II степени и у 53,9% — с III степенью (p&lt;0,001).</w:t>
      </w:r>
    </w:p>
    <w:p w14:paraId="36AE3F54" w14:textId="77777777" w:rsidR="00D303E5" w:rsidRDefault="00D303E5" w:rsidP="00D303E5">
      <w:pPr>
        <w:spacing w:after="0" w:line="240" w:lineRule="auto"/>
        <w:ind w:firstLine="567"/>
        <w:jc w:val="both"/>
        <w:rPr>
          <w:rFonts w:ascii="Times New Roman" w:hAnsi="Times New Roman" w:cs="Times New Roman"/>
          <w:sz w:val="28"/>
          <w:szCs w:val="28"/>
        </w:rPr>
      </w:pPr>
      <w:r w:rsidRPr="00D303E5">
        <w:rPr>
          <w:rFonts w:ascii="Times New Roman" w:hAnsi="Times New Roman" w:cs="Times New Roman"/>
          <w:sz w:val="28"/>
          <w:szCs w:val="28"/>
        </w:rPr>
        <w:t>Таким образом, отказ от противорецидивной терапии увеличивает вероятность (OR) и риск (RR) повторного развития эндометриоза яичников в 13,8 раза по сравнению с пациентками, получавшими профилактическое лечение (95% ДИ: 2,614–217,122) (рис. 10).</w:t>
      </w:r>
    </w:p>
    <w:p w14:paraId="15C758E6" w14:textId="21BEFAF5" w:rsidR="004A1816" w:rsidRPr="004A1816" w:rsidRDefault="004A1816" w:rsidP="00D303E5">
      <w:pPr>
        <w:spacing w:after="0" w:line="240" w:lineRule="auto"/>
        <w:ind w:firstLine="567"/>
        <w:jc w:val="both"/>
        <w:rPr>
          <w:rFonts w:ascii="Times New Roman" w:hAnsi="Times New Roman" w:cs="Times New Roman"/>
          <w:sz w:val="28"/>
          <w:szCs w:val="28"/>
          <w:lang w:val="uz-Cyrl-UZ"/>
        </w:rPr>
      </w:pPr>
      <w:r w:rsidRPr="009520FD">
        <w:rPr>
          <w:noProof/>
          <w:lang w:eastAsia="ru-RU"/>
        </w:rPr>
        <w:drawing>
          <wp:inline distT="0" distB="0" distL="0" distR="0" wp14:anchorId="34552759" wp14:editId="41D35CBF">
            <wp:extent cx="5071946" cy="280681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97346" cy="2820866"/>
                    </a:xfrm>
                    <a:prstGeom prst="rect">
                      <a:avLst/>
                    </a:prstGeom>
                  </pic:spPr>
                </pic:pic>
              </a:graphicData>
            </a:graphic>
          </wp:inline>
        </w:drawing>
      </w:r>
    </w:p>
    <w:p w14:paraId="76E0AA97" w14:textId="77777777" w:rsidR="00D303E5" w:rsidRPr="00D303E5" w:rsidRDefault="00D303E5" w:rsidP="00D303E5">
      <w:pPr>
        <w:spacing w:after="0" w:line="240" w:lineRule="auto"/>
        <w:ind w:firstLine="567"/>
        <w:jc w:val="both"/>
        <w:rPr>
          <w:rFonts w:ascii="Times New Roman" w:hAnsi="Times New Roman" w:cs="Times New Roman"/>
          <w:b/>
          <w:sz w:val="28"/>
          <w:szCs w:val="28"/>
          <w:lang w:val="uz-Cyrl-UZ"/>
        </w:rPr>
      </w:pPr>
      <w:r w:rsidRPr="00D303E5">
        <w:rPr>
          <w:rFonts w:ascii="Times New Roman" w:hAnsi="Times New Roman" w:cs="Times New Roman"/>
          <w:b/>
          <w:sz w:val="28"/>
          <w:szCs w:val="28"/>
          <w:lang w:val="uz-Cyrl-UZ"/>
        </w:rPr>
        <w:t>Рисунок 10. Связь между развитием рецидива и степенью тяжести (распространённости) эндометриоза яичников.</w:t>
      </w:r>
    </w:p>
    <w:p w14:paraId="6CBC2139" w14:textId="223FA2A6" w:rsidR="004A1816" w:rsidRPr="00D303E5" w:rsidRDefault="00D303E5" w:rsidP="00D303E5">
      <w:pPr>
        <w:spacing w:after="0" w:line="240" w:lineRule="auto"/>
        <w:ind w:firstLine="567"/>
        <w:jc w:val="both"/>
        <w:rPr>
          <w:rFonts w:ascii="Times New Roman" w:hAnsi="Times New Roman" w:cs="Times New Roman"/>
          <w:sz w:val="28"/>
          <w:szCs w:val="28"/>
          <w:lang w:val="uz-Cyrl-UZ"/>
        </w:rPr>
      </w:pPr>
      <w:r w:rsidRPr="00D303E5">
        <w:rPr>
          <w:rFonts w:ascii="Times New Roman" w:hAnsi="Times New Roman" w:cs="Times New Roman"/>
          <w:sz w:val="28"/>
          <w:szCs w:val="28"/>
          <w:lang w:val="uz-Cyrl-UZ"/>
        </w:rPr>
        <w:t>Из вышеизложенного следует, что выбор метода профилактики рецидива эндометриоза яичников после хирургического лечения должен быть дифференцированным. При эндометриозе яичников I–II степени после операции рекомендуется назначение Диеногест в дозе 2 мг в сутки в течение 6 месяцев. При III степени заболевания профилактика рецидива должна быть комбинированной и более длительной (Диферелин — 3 курса + Диеногест в течение 6 месяцев).</w:t>
      </w:r>
    </w:p>
    <w:p w14:paraId="08536D5A" w14:textId="02F391AE" w:rsidR="004A1816" w:rsidRPr="004A1816" w:rsidRDefault="00D303E5" w:rsidP="00D303E5">
      <w:pPr>
        <w:spacing w:before="120" w:after="120" w:line="240"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ВЫВОДЫ</w:t>
      </w:r>
    </w:p>
    <w:p w14:paraId="6E3242E5" w14:textId="0A859F64" w:rsidR="00D303E5" w:rsidRPr="00D303E5" w:rsidRDefault="00D303E5" w:rsidP="00D303E5">
      <w:pPr>
        <w:pStyle w:val="afa"/>
        <w:numPr>
          <w:ilvl w:val="0"/>
          <w:numId w:val="39"/>
        </w:numPr>
        <w:spacing w:after="0" w:line="240" w:lineRule="auto"/>
        <w:ind w:left="0" w:firstLine="567"/>
        <w:jc w:val="both"/>
        <w:rPr>
          <w:rFonts w:ascii="Times New Roman" w:hAnsi="Times New Roman" w:cs="Times New Roman"/>
          <w:sz w:val="28"/>
          <w:szCs w:val="28"/>
          <w:lang w:val="uz-Cyrl-UZ"/>
        </w:rPr>
      </w:pPr>
      <w:r w:rsidRPr="00D303E5">
        <w:rPr>
          <w:rFonts w:ascii="Times New Roman" w:hAnsi="Times New Roman" w:cs="Times New Roman"/>
          <w:sz w:val="28"/>
          <w:szCs w:val="28"/>
          <w:lang w:val="uz-Cyrl-UZ"/>
        </w:rPr>
        <w:t>Через 3 года после хирургического лечения частота рецидива эндометриоза яичников составила 23,8% при I–II степени и 53,9% при III степени (p&lt;0,001).</w:t>
      </w:r>
    </w:p>
    <w:p w14:paraId="7EBC0E3D" w14:textId="3A81680F" w:rsidR="00D303E5" w:rsidRPr="00D303E5" w:rsidRDefault="00D303E5" w:rsidP="00D303E5">
      <w:pPr>
        <w:pStyle w:val="afa"/>
        <w:numPr>
          <w:ilvl w:val="0"/>
          <w:numId w:val="39"/>
        </w:numPr>
        <w:spacing w:after="0" w:line="240" w:lineRule="auto"/>
        <w:ind w:left="0" w:firstLine="567"/>
        <w:jc w:val="both"/>
        <w:rPr>
          <w:rFonts w:ascii="Times New Roman" w:hAnsi="Times New Roman" w:cs="Times New Roman"/>
          <w:sz w:val="28"/>
          <w:szCs w:val="28"/>
          <w:lang w:val="uz-Cyrl-UZ"/>
        </w:rPr>
      </w:pPr>
      <w:r w:rsidRPr="00D303E5">
        <w:rPr>
          <w:rFonts w:ascii="Times New Roman" w:hAnsi="Times New Roman" w:cs="Times New Roman"/>
          <w:sz w:val="28"/>
          <w:szCs w:val="28"/>
          <w:lang w:val="uz-Cyrl-UZ"/>
        </w:rPr>
        <w:lastRenderedPageBreak/>
        <w:t xml:space="preserve">Вероятность и относительный риск рецидива эндометриоза яичников выше у женщин с эндометриомой в анамнезе (OR=14,0; RR=10,5), перенесёнными операциями на придатках матки (OR=8,7; RR=6,3), менструальной дисфункцией (OR=4,2; RR=2,0), гиперплазией эндометрия (OR=3,5; RR=3,0), эктопической беременностью (OR=3,0; RR=2,7), воспалительными заболеваниями органов малого таза (OR=2,8; RR=2,5), а также при наличии соматической патологии — ожирения (OR=3,1; RR=2,8), заболеваний печени (OR=3,1; RR=2,2), хронических заболеваний ЛОР-органов (OR=3,1; RR=2,2). При рецидивирующем эндометриозе яичников у 95,1% пациенток при лапароскопии выявлялись «красные» очаги, а также их сочетание с «чёрными» (86,3%). «Красные» эндометриоидные очаги обладают высокой прогностической значимостью в отношении риска рецидива (p&lt;0,001). </w:t>
      </w:r>
    </w:p>
    <w:p w14:paraId="3A5FF054" w14:textId="4A2B6B31" w:rsidR="00D303E5" w:rsidRPr="00D303E5" w:rsidRDefault="00D303E5" w:rsidP="00D303E5">
      <w:pPr>
        <w:pStyle w:val="afa"/>
        <w:numPr>
          <w:ilvl w:val="0"/>
          <w:numId w:val="39"/>
        </w:numPr>
        <w:spacing w:after="0" w:line="240" w:lineRule="auto"/>
        <w:ind w:left="0" w:firstLine="567"/>
        <w:jc w:val="both"/>
        <w:rPr>
          <w:rFonts w:ascii="Times New Roman" w:hAnsi="Times New Roman" w:cs="Times New Roman"/>
          <w:sz w:val="28"/>
          <w:szCs w:val="28"/>
          <w:lang w:val="uz-Cyrl-UZ"/>
        </w:rPr>
      </w:pPr>
      <w:r w:rsidRPr="00D303E5">
        <w:rPr>
          <w:rFonts w:ascii="Times New Roman" w:hAnsi="Times New Roman" w:cs="Times New Roman"/>
          <w:sz w:val="28"/>
          <w:szCs w:val="28"/>
          <w:lang w:val="uz-Cyrl-UZ"/>
        </w:rPr>
        <w:t>Для прогнозирования рецидива эндометриоза яичников после хирургического лечения может применяться метод масс-спектрометрии. Панель диагностически значимых метаболитов (липидов), выявленных в капсуле эндометриомы, очагах брюшной полости, перитонеальной жидкости и сыворотке крови, включает: фосфатидилхолины (PC 36:2, PC 36:4, PC 36:5, PC 38:5, PC 38:6, PC 38:7, PC 40:9), лизофосфатидилхолин (LPC 16:0), фосфоэтаноламины (PE O-20:0, PE O-34:1), диглицерид (DG 40:5). Чувствительность и специфичность метода составили: для капсулы эндометриомы — 95% и 92%, для очагов брюшной полости — 98% и 95%, для перитонеальной жидкости — 92% и 86%, для сыворотки крови — 95% и 90%.</w:t>
      </w:r>
    </w:p>
    <w:p w14:paraId="7B5A1C88" w14:textId="31893E83" w:rsidR="006E70BA" w:rsidRPr="00D303E5" w:rsidRDefault="00D303E5" w:rsidP="00D303E5">
      <w:pPr>
        <w:pStyle w:val="afa"/>
        <w:numPr>
          <w:ilvl w:val="0"/>
          <w:numId w:val="39"/>
        </w:numPr>
        <w:spacing w:after="0" w:line="240" w:lineRule="auto"/>
        <w:ind w:left="0" w:firstLine="567"/>
        <w:jc w:val="both"/>
        <w:rPr>
          <w:rFonts w:ascii="Times New Roman" w:eastAsia="SimSun" w:hAnsi="Times New Roman" w:cs="Times New Roman"/>
          <w:sz w:val="28"/>
          <w:szCs w:val="28"/>
          <w:lang w:eastAsia="ru-RU"/>
        </w:rPr>
      </w:pPr>
      <w:r w:rsidRPr="00D303E5">
        <w:rPr>
          <w:rFonts w:ascii="Times New Roman" w:hAnsi="Times New Roman" w:cs="Times New Roman"/>
          <w:sz w:val="28"/>
          <w:szCs w:val="28"/>
          <w:lang w:val="uz-Cyrl-UZ"/>
        </w:rPr>
        <w:t>Установлено, что частота рецидива эндометриоза яичников зависит от степени тяжести заболевания и метода лечения. Отказ от противорецидивной терапии увеличивает вероятность (OR) и риск (RR) рецидива в 13,8 раза (95% ДИ: 2,614–217,122), при этом частота рецидива составляет 72,7% при I–II степени и 100% при III степени. Применение Диферелин (3 курса) снижает частоту рецидива в 3,2 раза при I–II степени и в 1,9 раза при III степени. Назначение Диеногест в течение 6 месяцев после операции уменьшает частоту рецидива в 10,9 раза при I–II степени и в 3 раза при III степени.</w:t>
      </w:r>
    </w:p>
    <w:p w14:paraId="484F5EBC" w14:textId="77777777" w:rsidR="006E70BA" w:rsidRDefault="006E70BA" w:rsidP="009C54EA">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p>
    <w:p w14:paraId="67DA8394" w14:textId="77777777" w:rsidR="005C4E82" w:rsidRDefault="005C4E82" w:rsidP="009C54EA">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p>
    <w:p w14:paraId="45D5FEF8" w14:textId="741ED7FD" w:rsidR="00D303E5" w:rsidRDefault="00D303E5" w:rsidP="009C54EA">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br w:type="page"/>
      </w:r>
    </w:p>
    <w:p w14:paraId="5D639429" w14:textId="4C5DDF61" w:rsidR="009C54EA" w:rsidRDefault="009C54EA" w:rsidP="009C54EA">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val="en-US" w:eastAsia="ru-RU"/>
        </w:rPr>
      </w:pPr>
      <w:r>
        <w:rPr>
          <w:rFonts w:ascii="Times New Roman" w:eastAsia="Times New Roman" w:hAnsi="Times New Roman" w:cs="Times New Roman"/>
          <w:b/>
          <w:color w:val="000000" w:themeColor="text1"/>
          <w:sz w:val="28"/>
          <w:szCs w:val="28"/>
          <w:lang w:val="en-US" w:eastAsia="ru-RU"/>
        </w:rPr>
        <w:lastRenderedPageBreak/>
        <w:t>SCIENTIFIC COUNCIL</w:t>
      </w:r>
      <w:r>
        <w:rPr>
          <w:rFonts w:ascii="Times New Roman" w:eastAsia="Times New Roman" w:hAnsi="Times New Roman" w:cs="Times New Roman"/>
          <w:b/>
          <w:color w:val="000000" w:themeColor="text1"/>
          <w:sz w:val="28"/>
          <w:szCs w:val="28"/>
          <w:lang w:val="uz-Cyrl-UZ" w:eastAsia="ru-RU"/>
        </w:rPr>
        <w:t xml:space="preserve"> </w:t>
      </w:r>
      <w:r>
        <w:rPr>
          <w:rFonts w:ascii="Times New Roman" w:hAnsi="Times New Roman" w:cs="Times New Roman"/>
          <w:b/>
          <w:bCs/>
          <w:color w:val="000000" w:themeColor="text1"/>
          <w:sz w:val="28"/>
          <w:szCs w:val="28"/>
          <w:lang w:val="uz-Cyrl-UZ"/>
        </w:rPr>
        <w:t>DSc.04/30.11.2023.Tib.ll4.01</w:t>
      </w:r>
      <w:r>
        <w:rPr>
          <w:rFonts w:ascii="Times New Roman" w:eastAsia="Times New Roman" w:hAnsi="Times New Roman" w:cs="Times New Roman"/>
          <w:b/>
          <w:color w:val="000000" w:themeColor="text1"/>
          <w:sz w:val="28"/>
          <w:szCs w:val="28"/>
          <w:lang w:val="uz-Cyrl-UZ" w:eastAsia="ru-RU"/>
        </w:rPr>
        <w:t xml:space="preserve"> </w:t>
      </w:r>
      <w:r>
        <w:rPr>
          <w:rFonts w:ascii="Times New Roman" w:eastAsia="Times New Roman" w:hAnsi="Times New Roman" w:cs="Times New Roman"/>
          <w:b/>
          <w:color w:val="000000" w:themeColor="text1"/>
          <w:sz w:val="28"/>
          <w:szCs w:val="28"/>
          <w:lang w:val="en-US" w:eastAsia="ru-RU"/>
        </w:rPr>
        <w:t xml:space="preserve">for </w:t>
      </w:r>
    </w:p>
    <w:p w14:paraId="5037E234" w14:textId="77777777" w:rsidR="009C54EA" w:rsidRDefault="009C54EA" w:rsidP="009C54EA">
      <w:pPr>
        <w:autoSpaceDE w:val="0"/>
        <w:autoSpaceDN w:val="0"/>
        <w:adjustRightInd w:val="0"/>
        <w:spacing w:after="0" w:line="240" w:lineRule="auto"/>
        <w:jc w:val="center"/>
        <w:rPr>
          <w:color w:val="000000" w:themeColor="text1"/>
          <w:lang w:val="en-US"/>
        </w:rPr>
      </w:pPr>
      <w:r>
        <w:rPr>
          <w:rFonts w:ascii="Times New Roman" w:eastAsia="Times New Roman" w:hAnsi="Times New Roman" w:cs="Times New Roman"/>
          <w:b/>
          <w:color w:val="000000" w:themeColor="text1"/>
          <w:sz w:val="28"/>
          <w:szCs w:val="28"/>
          <w:lang w:val="en-US" w:eastAsia="ru-RU"/>
        </w:rPr>
        <w:t>SCIENTIFIC DEGREE AWARD at THE REPUBLICAN SPECIALIZED SCIENTIFIC PRACTICALMEDICAL CENTRE FOR MATERNAL AND CHILD HEALTH</w:t>
      </w:r>
    </w:p>
    <w:p w14:paraId="0AEDC1A8" w14:textId="57FEB1DB" w:rsidR="009C54EA" w:rsidRPr="00D303E5" w:rsidRDefault="009C54EA" w:rsidP="009C54EA">
      <w:pPr>
        <w:spacing w:after="3000" w:line="240" w:lineRule="auto"/>
        <w:jc w:val="center"/>
        <w:rPr>
          <w:rFonts w:ascii="Times New Roman" w:hAnsi="Times New Roman" w:cs="Times New Roman"/>
          <w:b/>
          <w:color w:val="000000" w:themeColor="text1"/>
          <w:sz w:val="28"/>
          <w:szCs w:val="28"/>
          <w:lang w:val="en-US"/>
        </w:rPr>
      </w:pPr>
      <w:r w:rsidRPr="00D303E5">
        <w:rPr>
          <w:rFonts w:ascii="Times New Roman" w:hAnsi="Times New Roman" w:cs="Times New Roman"/>
          <w:b/>
          <w:noProof/>
          <w:sz w:val="28"/>
          <w:szCs w:val="28"/>
          <w:lang w:eastAsia="ru-RU"/>
        </w:rPr>
        <mc:AlternateContent>
          <mc:Choice Requires="wps">
            <w:drawing>
              <wp:anchor distT="4294967294" distB="4294967294" distL="114300" distR="114300" simplePos="0" relativeHeight="251641856" behindDoc="0" locked="0" layoutInCell="1" allowOverlap="1" wp14:anchorId="31567A13" wp14:editId="59BC5467">
                <wp:simplePos x="0" y="0"/>
                <wp:positionH relativeFrom="margin">
                  <wp:align>center</wp:align>
                </wp:positionH>
                <wp:positionV relativeFrom="paragraph">
                  <wp:posOffset>5715</wp:posOffset>
                </wp:positionV>
                <wp:extent cx="5400040" cy="0"/>
                <wp:effectExtent l="0" t="0" r="0" b="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shape w14:anchorId="236C715B" id="Прямая со стрелкой 49" o:spid="_x0000_s1026" type="#_x0000_t32" style="position:absolute;margin-left:0;margin-top:.45pt;width:425.2pt;height:0;z-index:25164185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" strokeweight="1.5pt">
                <w10:wrap anchorx="margin"/>
              </v:shape>
            </w:pict>
          </mc:Fallback>
        </mc:AlternateContent>
      </w:r>
      <w:r w:rsidR="00D303E5" w:rsidRPr="00D303E5">
        <w:rPr>
          <w:rFonts w:ascii="Times New Roman" w:hAnsi="Times New Roman" w:cs="Times New Roman"/>
          <w:b/>
          <w:sz w:val="28"/>
          <w:szCs w:val="28"/>
          <w:lang w:val="en-US"/>
        </w:rPr>
        <w:t xml:space="preserve"> </w:t>
      </w:r>
      <w:r w:rsidR="00D303E5" w:rsidRPr="00D303E5">
        <w:rPr>
          <w:rFonts w:ascii="Times New Roman" w:hAnsi="Times New Roman" w:cs="Times New Roman"/>
          <w:b/>
          <w:noProof/>
          <w:sz w:val="28"/>
          <w:szCs w:val="28"/>
          <w:lang w:val="en-US" w:eastAsia="ru-RU"/>
        </w:rPr>
        <w:t>TASHKENT STATE MEDICAL UNIVERSITY</w:t>
      </w:r>
    </w:p>
    <w:p w14:paraId="5E2AF88F" w14:textId="03896484" w:rsidR="009C54EA" w:rsidRDefault="00D303E5" w:rsidP="009C54EA">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lang w:val="en-US"/>
        </w:rPr>
      </w:pPr>
      <w:r w:rsidRPr="00D303E5">
        <w:rPr>
          <w:rFonts w:ascii="Times New Roman" w:eastAsia="Calibri" w:hAnsi="Times New Roman" w:cs="Times New Roman"/>
          <w:b/>
          <w:bCs/>
          <w:color w:val="000000" w:themeColor="text1"/>
          <w:sz w:val="28"/>
          <w:szCs w:val="28"/>
          <w:lang w:val="en-US"/>
        </w:rPr>
        <w:t>KUZIEVA YULDUZ MUKHAMMADIEVN</w:t>
      </w:r>
      <w:r w:rsidR="009C54EA">
        <w:rPr>
          <w:rFonts w:ascii="Times New Roman" w:eastAsia="Calibri" w:hAnsi="Times New Roman" w:cs="Times New Roman"/>
          <w:b/>
          <w:bCs/>
          <w:color w:val="000000" w:themeColor="text1"/>
          <w:sz w:val="28"/>
          <w:szCs w:val="28"/>
          <w:lang w:val="en-US"/>
        </w:rPr>
        <w:t>A</w:t>
      </w:r>
    </w:p>
    <w:p w14:paraId="318E7E6F" w14:textId="77777777" w:rsidR="009C54EA" w:rsidRDefault="009C54EA" w:rsidP="009C54EA">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lang w:val="en-US"/>
        </w:rPr>
      </w:pPr>
    </w:p>
    <w:p w14:paraId="42954529" w14:textId="77777777" w:rsidR="009C54EA" w:rsidRDefault="009C54EA" w:rsidP="009C54EA">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lang w:val="en-US"/>
        </w:rPr>
      </w:pPr>
    </w:p>
    <w:p w14:paraId="5A5FA5CF" w14:textId="5EB18CEC" w:rsidR="00CC77CA" w:rsidRDefault="00D303E5" w:rsidP="009C54EA">
      <w:pPr>
        <w:autoSpaceDE w:val="0"/>
        <w:autoSpaceDN w:val="0"/>
        <w:adjustRightInd w:val="0"/>
        <w:spacing w:after="1000" w:line="240" w:lineRule="auto"/>
        <w:jc w:val="center"/>
        <w:rPr>
          <w:rFonts w:ascii="Times New Roman" w:hAnsi="Times New Roman" w:cs="Times New Roman"/>
          <w:b/>
          <w:bCs/>
          <w:sz w:val="28"/>
          <w:szCs w:val="28"/>
          <w:lang w:val="en-US"/>
        </w:rPr>
      </w:pPr>
      <w:r w:rsidRPr="00D303E5">
        <w:rPr>
          <w:rFonts w:ascii="Times New Roman" w:hAnsi="Times New Roman" w:cs="Times New Roman"/>
          <w:b/>
          <w:bCs/>
          <w:sz w:val="28"/>
          <w:szCs w:val="28"/>
          <w:lang w:val="en-US"/>
        </w:rPr>
        <w:t>IMPROVEMENT OF METHODS FOR DIAGNOSIS AND PREVENTION OF RECURRENCE OF OVARIAN ENDOMETRIOSIS AFTER SURGICAL TREATMENT</w:t>
      </w:r>
    </w:p>
    <w:p w14:paraId="39350D7A" w14:textId="35E62D2B" w:rsidR="009C54EA" w:rsidRDefault="009C54EA" w:rsidP="009C54EA">
      <w:pPr>
        <w:autoSpaceDE w:val="0"/>
        <w:autoSpaceDN w:val="0"/>
        <w:adjustRightInd w:val="0"/>
        <w:spacing w:after="1000" w:line="240" w:lineRule="auto"/>
        <w:jc w:val="center"/>
        <w:rPr>
          <w:rFonts w:ascii="Times New Roman" w:eastAsia="Calibri" w:hAnsi="Times New Roman" w:cs="Times New Roman"/>
          <w:b/>
          <w:color w:val="000000" w:themeColor="text1"/>
          <w:sz w:val="24"/>
          <w:szCs w:val="24"/>
          <w:lang w:val="en-US"/>
        </w:rPr>
      </w:pPr>
      <w:r>
        <w:rPr>
          <w:rFonts w:ascii="Times New Roman" w:eastAsia="Calibri" w:hAnsi="Times New Roman" w:cs="Times New Roman"/>
          <w:b/>
          <w:color w:val="000000" w:themeColor="text1"/>
          <w:sz w:val="24"/>
          <w:szCs w:val="24"/>
          <w:lang w:val="en-US"/>
        </w:rPr>
        <w:t>14.00.01 – Obstetrics and gynecology</w:t>
      </w:r>
    </w:p>
    <w:p w14:paraId="4352DE9B" w14:textId="21B5FB8C" w:rsidR="009C54EA" w:rsidRDefault="00D303E5" w:rsidP="00D303E5">
      <w:pPr>
        <w:tabs>
          <w:tab w:val="left" w:pos="3030"/>
        </w:tabs>
        <w:spacing w:after="3600" w:line="240" w:lineRule="auto"/>
        <w:jc w:val="center"/>
        <w:rPr>
          <w:rFonts w:ascii="Times New Roman" w:hAnsi="Times New Roman" w:cs="Times New Roman"/>
          <w:b/>
          <w:color w:val="000000" w:themeColor="text1"/>
          <w:sz w:val="24"/>
          <w:szCs w:val="24"/>
          <w:lang w:val="en-US"/>
        </w:rPr>
      </w:pPr>
      <w:r w:rsidRPr="00D303E5">
        <w:rPr>
          <w:rFonts w:ascii="Times New Roman" w:hAnsi="Times New Roman" w:cs="Times New Roman"/>
          <w:b/>
          <w:color w:val="000000" w:themeColor="text1"/>
          <w:sz w:val="24"/>
          <w:szCs w:val="24"/>
          <w:lang w:val="en-US"/>
        </w:rPr>
        <w:t>ABSTRACT OF THE DISSERTATION</w:t>
      </w:r>
      <w:r w:rsidR="00DB15B3" w:rsidRPr="00DB15B3">
        <w:rPr>
          <w:rFonts w:ascii="Times New Roman" w:hAnsi="Times New Roman" w:cs="Times New Roman"/>
          <w:b/>
          <w:color w:val="000000" w:themeColor="text1"/>
          <w:sz w:val="24"/>
          <w:szCs w:val="24"/>
          <w:lang w:val="en-US"/>
        </w:rPr>
        <w:t xml:space="preserve"> </w:t>
      </w:r>
      <w:r w:rsidRPr="00D303E5">
        <w:rPr>
          <w:rFonts w:ascii="Times New Roman" w:hAnsi="Times New Roman" w:cs="Times New Roman"/>
          <w:b/>
          <w:color w:val="000000" w:themeColor="text1"/>
          <w:sz w:val="24"/>
          <w:szCs w:val="24"/>
          <w:lang w:val="en-US"/>
        </w:rPr>
        <w:t>OF THE DOCTOR OF PHILOSOPHY (PhD) IN MEDICAL SCIENCES</w:t>
      </w:r>
    </w:p>
    <w:p w14:paraId="5D32BF9E" w14:textId="0D43FEF4" w:rsidR="009C54EA" w:rsidRDefault="009C54EA" w:rsidP="009C54EA">
      <w:pPr>
        <w:tabs>
          <w:tab w:val="left" w:pos="3030"/>
        </w:tabs>
        <w:spacing w:line="240" w:lineRule="auto"/>
        <w:jc w:val="center"/>
        <w:rPr>
          <w:rFonts w:ascii="Times New Roman" w:eastAsia="Calibri" w:hAnsi="Times New Roman" w:cs="Times New Roman"/>
          <w:b/>
          <w:color w:val="000000" w:themeColor="text1"/>
          <w:sz w:val="24"/>
          <w:szCs w:val="24"/>
          <w:lang w:val="uz-Cyrl-UZ"/>
        </w:rPr>
      </w:pPr>
      <w:r>
        <w:rPr>
          <w:noProof/>
          <w:lang w:eastAsia="ru-RU"/>
        </w:rPr>
        <mc:AlternateContent>
          <mc:Choice Requires="wps">
            <w:drawing>
              <wp:anchor distT="0" distB="0" distL="114300" distR="114300" simplePos="0" relativeHeight="251642880" behindDoc="0" locked="0" layoutInCell="1" allowOverlap="1" wp14:anchorId="5D95F84D" wp14:editId="74FDBA4F">
                <wp:simplePos x="0" y="0"/>
                <wp:positionH relativeFrom="column">
                  <wp:posOffset>5819775</wp:posOffset>
                </wp:positionH>
                <wp:positionV relativeFrom="paragraph">
                  <wp:posOffset>291465</wp:posOffset>
                </wp:positionV>
                <wp:extent cx="228600" cy="342900"/>
                <wp:effectExtent l="0" t="0" r="0" b="0"/>
                <wp:wrapSquare wrapText="bothSides"/>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xmlns:oel="http://schemas.microsoft.com/office/2019/extlst">
            <w:pict>
              <v:rect w14:anchorId="2447CAE3" id="Прямоугольник 48" o:spid="_x0000_s1026" style="position:absolute;margin-left:458.25pt;margin-top:22.95pt;width:18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" stroked="f">
                <w10:wrap type="square"/>
              </v:rect>
            </w:pict>
          </mc:Fallback>
        </mc:AlternateContent>
      </w:r>
      <w:r>
        <w:rPr>
          <w:rFonts w:ascii="Times New Roman" w:eastAsia="Calibri" w:hAnsi="Times New Roman" w:cs="Times New Roman"/>
          <w:b/>
          <w:color w:val="000000" w:themeColor="text1"/>
          <w:sz w:val="24"/>
          <w:szCs w:val="24"/>
          <w:lang w:val="en-US"/>
        </w:rPr>
        <w:t>Tashkent</w:t>
      </w:r>
      <w:r>
        <w:rPr>
          <w:rFonts w:ascii="Times New Roman" w:eastAsia="Calibri" w:hAnsi="Times New Roman" w:cs="Times New Roman"/>
          <w:b/>
          <w:color w:val="000000" w:themeColor="text1"/>
          <w:sz w:val="24"/>
          <w:szCs w:val="24"/>
          <w:lang w:val="uz-Cyrl-UZ"/>
        </w:rPr>
        <w:t xml:space="preserve"> – 202</w:t>
      </w:r>
      <w:r w:rsidR="00DB15B3">
        <w:rPr>
          <w:rFonts w:ascii="Times New Roman" w:eastAsia="Calibri" w:hAnsi="Times New Roman" w:cs="Times New Roman"/>
          <w:b/>
          <w:color w:val="000000" w:themeColor="text1"/>
          <w:sz w:val="24"/>
          <w:szCs w:val="24"/>
          <w:lang w:val="uz-Cyrl-UZ"/>
        </w:rPr>
        <w:t>6</w:t>
      </w:r>
    </w:p>
    <w:p w14:paraId="7EEDEC08" w14:textId="77777777" w:rsidR="009C54EA" w:rsidRDefault="009C54EA" w:rsidP="009C54EA">
      <w:pPr>
        <w:spacing w:line="240" w:lineRule="auto"/>
        <w:rPr>
          <w:rFonts w:ascii="Times New Roman" w:hAnsi="Times New Roman" w:cs="Times New Roman"/>
          <w:b/>
          <w:color w:val="000000" w:themeColor="text1"/>
          <w:lang w:val="en-US"/>
        </w:rPr>
      </w:pPr>
      <w:r>
        <w:rPr>
          <w:rFonts w:ascii="Times New Roman" w:hAnsi="Times New Roman" w:cs="Times New Roman"/>
          <w:b/>
          <w:color w:val="000000" w:themeColor="text1"/>
          <w:lang w:val="en-US"/>
        </w:rPr>
        <w:br w:type="page"/>
      </w:r>
    </w:p>
    <w:p w14:paraId="0884F4BB" w14:textId="6D156F91" w:rsidR="009C54EA" w:rsidRDefault="009C54EA" w:rsidP="009C54EA">
      <w:pPr>
        <w:spacing w:after="400" w:line="240" w:lineRule="auto"/>
        <w:ind w:firstLine="567"/>
        <w:jc w:val="both"/>
        <w:rPr>
          <w:rFonts w:ascii="Times New Roman" w:eastAsia="Times New Roman" w:hAnsi="Times New Roman" w:cs="Times New Roman"/>
          <w:b/>
          <w:color w:val="000000" w:themeColor="text1"/>
          <w:lang w:val="en-US" w:eastAsia="ru-RU"/>
        </w:rPr>
      </w:pPr>
      <w:r>
        <w:rPr>
          <w:rFonts w:ascii="Times New Roman" w:hAnsi="Times New Roman" w:cs="Times New Roman"/>
          <w:b/>
          <w:color w:val="000000" w:themeColor="text1"/>
          <w:lang w:val="en-US"/>
        </w:rPr>
        <w:lastRenderedPageBreak/>
        <w:t>The subject of the Doctor of Science dissertation was registered by the Supreme Attestation Commission at the Cabinet of Ministers of the Republic of Uzbekistan under №</w:t>
      </w:r>
      <w:r w:rsidR="00DB15B3" w:rsidRPr="00DB15B3">
        <w:rPr>
          <w:rFonts w:ascii="Times New Roman" w:eastAsia="Times New Roman" w:hAnsi="Times New Roman" w:cs="Times New Roman"/>
          <w:b/>
          <w:color w:val="000000" w:themeColor="text1"/>
          <w:lang w:val="uz-Cyrl-UZ" w:eastAsia="ru-RU"/>
        </w:rPr>
        <w:t>B2023.3.PhD/Tib3693</w:t>
      </w:r>
      <w:r>
        <w:rPr>
          <w:rFonts w:ascii="Times New Roman" w:eastAsia="Times New Roman" w:hAnsi="Times New Roman" w:cs="Times New Roman"/>
          <w:b/>
          <w:color w:val="000000" w:themeColor="text1"/>
          <w:lang w:val="en-US" w:eastAsia="ru-RU"/>
        </w:rPr>
        <w:t>.</w:t>
      </w:r>
    </w:p>
    <w:p w14:paraId="6FAD6D4B" w14:textId="77777777" w:rsidR="009C54EA" w:rsidRDefault="009C54EA" w:rsidP="00DB15B3">
      <w:pPr>
        <w:pStyle w:val="a6"/>
        <w:spacing w:after="0" w:line="240" w:lineRule="auto"/>
        <w:ind w:left="0" w:firstLine="567"/>
        <w:jc w:val="both"/>
        <w:rPr>
          <w:rFonts w:eastAsiaTheme="minorHAnsi"/>
          <w:lang w:val="en-US" w:eastAsia="ru-RU"/>
        </w:rPr>
      </w:pPr>
      <w:r>
        <w:rPr>
          <w:lang w:val="en-US"/>
        </w:rPr>
        <w:t xml:space="preserve">The dissertation has been done in the </w:t>
      </w:r>
      <w:r>
        <w:rPr>
          <w:lang w:val="en-US" w:eastAsia="ru-RU"/>
        </w:rPr>
        <w:t>Republican Specialized Scientific Practical Medical Centre For Maternal And Child Health.</w:t>
      </w:r>
    </w:p>
    <w:p w14:paraId="6B46BB66" w14:textId="1A6B17E0" w:rsidR="009C54EA" w:rsidRDefault="009C54EA" w:rsidP="00DB15B3">
      <w:pPr>
        <w:pStyle w:val="a6"/>
        <w:spacing w:after="0" w:line="240" w:lineRule="auto"/>
        <w:ind w:left="0" w:firstLine="567"/>
        <w:jc w:val="both"/>
        <w:rPr>
          <w:lang w:val="en-US"/>
        </w:rPr>
      </w:pPr>
      <w:r>
        <w:rPr>
          <w:lang w:val="en-US"/>
        </w:rPr>
        <w:t>Abstract of the dissertation in three languages (Uzbek, Russian, and English (resume)) has been posted on the websites of Scientific council</w:t>
      </w:r>
      <w:r>
        <w:rPr>
          <w:rFonts w:eastAsia="SimSun"/>
          <w:lang w:val="en-US" w:eastAsia="ru-RU"/>
        </w:rPr>
        <w:t xml:space="preserve"> (</w:t>
      </w:r>
      <w:hyperlink r:id="rId31" w:history="1">
        <w:r>
          <w:rPr>
            <w:rStyle w:val="a3"/>
            <w:lang w:val="uz-Cyrl-UZ" w:eastAsia="ru-RU"/>
          </w:rPr>
          <w:t>www.</w:t>
        </w:r>
        <w:r>
          <w:rPr>
            <w:rStyle w:val="a3"/>
            <w:lang w:val="en-US" w:eastAsia="ru-RU"/>
          </w:rPr>
          <w:t>akusherstvo</w:t>
        </w:r>
        <w:r>
          <w:rPr>
            <w:rStyle w:val="a3"/>
            <w:lang w:val="uz-Cyrl-UZ" w:eastAsia="ru-RU"/>
          </w:rPr>
          <w:t>.uz</w:t>
        </w:r>
      </w:hyperlink>
      <w:r>
        <w:rPr>
          <w:rFonts w:eastAsia="SimSun"/>
          <w:lang w:val="en-US" w:eastAsia="ru-RU"/>
        </w:rPr>
        <w:t xml:space="preserve">) &amp; </w:t>
      </w:r>
      <w:r>
        <w:rPr>
          <w:lang w:val="en-US"/>
        </w:rPr>
        <w:t>Informational and educational portal «Ziyonet» (</w:t>
      </w:r>
      <w:hyperlink r:id="rId32" w:history="1">
        <w:r w:rsidR="00DB15B3" w:rsidRPr="00C714C6">
          <w:rPr>
            <w:rStyle w:val="a3"/>
            <w:lang w:val="en-US"/>
          </w:rPr>
          <w:t>www.ziyonet.uz</w:t>
        </w:r>
      </w:hyperlink>
      <w:r>
        <w:rPr>
          <w:lang w:val="en-US"/>
        </w:rPr>
        <w:t>)</w:t>
      </w:r>
      <w:r w:rsidR="00DB15B3" w:rsidRPr="00DB15B3">
        <w:rPr>
          <w:lang w:val="en-US"/>
        </w:rPr>
        <w:t>.</w:t>
      </w:r>
    </w:p>
    <w:p w14:paraId="1DCB6F55" w14:textId="77777777" w:rsidR="00DB15B3" w:rsidRPr="00DB15B3" w:rsidRDefault="00DB15B3" w:rsidP="00DB15B3">
      <w:pPr>
        <w:pStyle w:val="a6"/>
        <w:spacing w:after="0" w:line="240" w:lineRule="auto"/>
        <w:ind w:left="0" w:firstLine="567"/>
        <w:jc w:val="both"/>
        <w:rPr>
          <w:rFonts w:eastAsia="SimSun"/>
          <w:lang w:val="en-US" w:eastAsia="ru-RU"/>
        </w:rPr>
      </w:pPr>
    </w:p>
    <w:tbl>
      <w:tblPr>
        <w:tblW w:w="8925" w:type="dxa"/>
        <w:tblInd w:w="444" w:type="dxa"/>
        <w:tblLayout w:type="fixed"/>
        <w:tblCellMar>
          <w:left w:w="0" w:type="dxa"/>
          <w:right w:w="0" w:type="dxa"/>
        </w:tblCellMar>
        <w:tblLook w:val="04A0" w:firstRow="1" w:lastRow="0" w:firstColumn="1" w:lastColumn="0" w:noHBand="0" w:noVBand="1"/>
      </w:tblPr>
      <w:tblGrid>
        <w:gridCol w:w="3400"/>
        <w:gridCol w:w="5525"/>
      </w:tblGrid>
      <w:tr w:rsidR="009C54EA" w:rsidRPr="00497631" w14:paraId="2160FDAD" w14:textId="77777777" w:rsidTr="00625BE3">
        <w:trPr>
          <w:trHeight w:val="701"/>
        </w:trPr>
        <w:tc>
          <w:tcPr>
            <w:tcW w:w="3400" w:type="dxa"/>
            <w:hideMark/>
          </w:tcPr>
          <w:p w14:paraId="13901A4A" w14:textId="77777777" w:rsidR="009C54EA" w:rsidRDefault="009C54EA">
            <w:pPr>
              <w:spacing w:after="0" w:line="240" w:lineRule="auto"/>
              <w:ind w:firstLine="567"/>
              <w:rPr>
                <w:rFonts w:ascii="Times New Roman" w:eastAsia="SimSun" w:hAnsi="Times New Roman" w:cs="Times New Roman"/>
                <w:b/>
                <w:color w:val="000000" w:themeColor="text1"/>
                <w:lang w:eastAsia="ru-RU"/>
              </w:rPr>
            </w:pPr>
            <w:r>
              <w:rPr>
                <w:rFonts w:ascii="Times New Roman" w:hAnsi="Times New Roman" w:cs="Times New Roman"/>
                <w:b/>
                <w:color w:val="000000" w:themeColor="text1"/>
              </w:rPr>
              <w:t>Scientific consultant:</w:t>
            </w:r>
          </w:p>
        </w:tc>
        <w:tc>
          <w:tcPr>
            <w:tcW w:w="5525" w:type="dxa"/>
            <w:hideMark/>
          </w:tcPr>
          <w:p w14:paraId="1A4D4175" w14:textId="1F04AB3C" w:rsidR="009C54EA" w:rsidRDefault="00DB15B3">
            <w:pPr>
              <w:spacing w:after="0" w:line="240" w:lineRule="auto"/>
              <w:ind w:left="35" w:firstLine="567"/>
              <w:jc w:val="both"/>
              <w:rPr>
                <w:rFonts w:ascii="Times New Roman" w:eastAsia="SimSun" w:hAnsi="Times New Roman" w:cs="Times New Roman"/>
                <w:color w:val="000000" w:themeColor="text1"/>
                <w:lang w:val="en-US" w:eastAsia="ru-RU"/>
              </w:rPr>
            </w:pPr>
            <w:r w:rsidRPr="00DB15B3">
              <w:rPr>
                <w:rFonts w:ascii="Times New Roman" w:eastAsia="SimSun" w:hAnsi="Times New Roman" w:cs="Times New Roman"/>
                <w:b/>
                <w:color w:val="000000" w:themeColor="text1"/>
                <w:lang w:val="en-US" w:eastAsia="ru-RU"/>
              </w:rPr>
              <w:t>Saidjalilova Dilnoza Djavdatovna</w:t>
            </w:r>
          </w:p>
          <w:p w14:paraId="20D4DE4D" w14:textId="77777777" w:rsidR="009C54EA" w:rsidRDefault="009C54EA">
            <w:pPr>
              <w:spacing w:after="200" w:line="240" w:lineRule="auto"/>
              <w:ind w:left="35" w:firstLine="567"/>
              <w:jc w:val="both"/>
              <w:rPr>
                <w:rFonts w:ascii="Times New Roman" w:eastAsia="SimSun" w:hAnsi="Times New Roman" w:cs="Times New Roman"/>
                <w:b/>
                <w:color w:val="000000" w:themeColor="text1"/>
                <w:lang w:val="en-US" w:eastAsia="ru-RU"/>
              </w:rPr>
            </w:pPr>
            <w:r>
              <w:rPr>
                <w:rFonts w:ascii="Times New Roman" w:hAnsi="Times New Roman" w:cs="Times New Roman"/>
                <w:color w:val="000000" w:themeColor="text1"/>
                <w:lang w:val="en-US"/>
              </w:rPr>
              <w:t>doctor of medical sciences, professor</w:t>
            </w:r>
          </w:p>
        </w:tc>
      </w:tr>
      <w:tr w:rsidR="009C54EA" w:rsidRPr="00C65D22" w14:paraId="4101BDED" w14:textId="77777777" w:rsidTr="00625BE3">
        <w:trPr>
          <w:trHeight w:val="814"/>
        </w:trPr>
        <w:tc>
          <w:tcPr>
            <w:tcW w:w="3400" w:type="dxa"/>
            <w:hideMark/>
          </w:tcPr>
          <w:p w14:paraId="20F09730" w14:textId="77777777" w:rsidR="009C54EA" w:rsidRDefault="009C54EA">
            <w:pPr>
              <w:spacing w:after="0" w:line="240" w:lineRule="auto"/>
              <w:ind w:firstLine="567"/>
              <w:rPr>
                <w:rFonts w:ascii="Times New Roman" w:eastAsia="SimSun" w:hAnsi="Times New Roman" w:cs="Times New Roman"/>
                <w:b/>
                <w:color w:val="000000" w:themeColor="text1"/>
                <w:lang w:eastAsia="ru-RU"/>
              </w:rPr>
            </w:pPr>
            <w:r>
              <w:rPr>
                <w:rFonts w:ascii="Times New Roman" w:hAnsi="Times New Roman" w:cs="Times New Roman"/>
                <w:b/>
                <w:color w:val="000000" w:themeColor="text1"/>
              </w:rPr>
              <w:t xml:space="preserve">Official opponents: </w:t>
            </w:r>
          </w:p>
        </w:tc>
        <w:tc>
          <w:tcPr>
            <w:tcW w:w="5525" w:type="dxa"/>
          </w:tcPr>
          <w:p w14:paraId="408E01E3" w14:textId="54EE42FA" w:rsidR="00704E16" w:rsidRDefault="00DB15B3">
            <w:pPr>
              <w:spacing w:after="0" w:line="240" w:lineRule="auto"/>
              <w:ind w:firstLine="567"/>
              <w:rPr>
                <w:rFonts w:ascii="Times New Roman" w:hAnsi="Times New Roman" w:cs="Times New Roman"/>
                <w:b/>
                <w:bCs/>
                <w:color w:val="000000" w:themeColor="text1"/>
                <w:lang w:val="en-US"/>
              </w:rPr>
            </w:pPr>
            <w:r w:rsidRPr="003A7400">
              <w:rPr>
                <w:rFonts w:ascii="Times New Roman" w:hAnsi="Times New Roman" w:cs="Times New Roman"/>
                <w:b/>
                <w:bCs/>
                <w:color w:val="000000" w:themeColor="text1"/>
                <w:lang w:val="en-US"/>
              </w:rPr>
              <w:t>-</w:t>
            </w:r>
          </w:p>
          <w:p w14:paraId="48E4CEE6" w14:textId="28D2F858" w:rsidR="009C54EA" w:rsidRDefault="009C54EA">
            <w:pPr>
              <w:spacing w:after="0" w:line="240" w:lineRule="auto"/>
              <w:ind w:firstLine="567"/>
              <w:rPr>
                <w:rFonts w:ascii="Times New Roman" w:hAnsi="Times New Roman" w:cs="Times New Roman"/>
                <w:color w:val="000000" w:themeColor="text1"/>
                <w:lang w:val="en-US"/>
              </w:rPr>
            </w:pPr>
            <w:r>
              <w:rPr>
                <w:rFonts w:ascii="Times New Roman" w:hAnsi="Times New Roman" w:cs="Times New Roman"/>
                <w:color w:val="000000" w:themeColor="text1"/>
                <w:lang w:val="en-US"/>
              </w:rPr>
              <w:t>doctor of medical sciences, рrofessor</w:t>
            </w:r>
          </w:p>
          <w:p w14:paraId="49CAD2B6" w14:textId="77777777" w:rsidR="00704E16" w:rsidRDefault="00704E16" w:rsidP="00704E16">
            <w:pPr>
              <w:spacing w:after="0" w:line="240" w:lineRule="auto"/>
              <w:ind w:firstLine="567"/>
              <w:rPr>
                <w:rFonts w:ascii="Times New Roman" w:hAnsi="Times New Roman" w:cs="Times New Roman"/>
                <w:b/>
                <w:bCs/>
                <w:color w:val="000000" w:themeColor="text1"/>
                <w:lang w:val="en-US"/>
              </w:rPr>
            </w:pPr>
          </w:p>
          <w:p w14:paraId="70B70103" w14:textId="33F4593B" w:rsidR="00704E16" w:rsidRPr="00704E16" w:rsidRDefault="00DB15B3" w:rsidP="00704E16">
            <w:pPr>
              <w:spacing w:after="0" w:line="240" w:lineRule="auto"/>
              <w:ind w:firstLine="567"/>
              <w:rPr>
                <w:rFonts w:ascii="Times New Roman" w:hAnsi="Times New Roman" w:cs="Times New Roman"/>
                <w:b/>
                <w:bCs/>
                <w:color w:val="000000" w:themeColor="text1"/>
                <w:lang w:val="en-US"/>
              </w:rPr>
            </w:pPr>
            <w:r w:rsidRPr="003A7400">
              <w:rPr>
                <w:rFonts w:ascii="Times New Roman" w:hAnsi="Times New Roman" w:cs="Times New Roman"/>
                <w:b/>
                <w:bCs/>
                <w:color w:val="000000" w:themeColor="text1"/>
                <w:lang w:val="en-US"/>
              </w:rPr>
              <w:t>-</w:t>
            </w:r>
          </w:p>
          <w:p w14:paraId="321073BA" w14:textId="37AEC979" w:rsidR="009C54EA" w:rsidRDefault="00704E16" w:rsidP="00704E16">
            <w:pPr>
              <w:spacing w:after="0" w:line="240" w:lineRule="auto"/>
              <w:ind w:firstLine="567"/>
              <w:rPr>
                <w:rFonts w:ascii="Times New Roman" w:hAnsi="Times New Roman" w:cs="Times New Roman"/>
                <w:color w:val="000000" w:themeColor="text1"/>
                <w:lang w:val="en-US"/>
              </w:rPr>
            </w:pPr>
            <w:r w:rsidRPr="00704E16">
              <w:rPr>
                <w:rFonts w:ascii="Times New Roman" w:hAnsi="Times New Roman" w:cs="Times New Roman"/>
                <w:color w:val="000000" w:themeColor="text1"/>
                <w:lang w:val="en-US"/>
              </w:rPr>
              <w:t>doctor of medical sciences, professor</w:t>
            </w:r>
          </w:p>
          <w:p w14:paraId="3C346489" w14:textId="77777777" w:rsidR="009C54EA" w:rsidRDefault="009C54EA">
            <w:pPr>
              <w:spacing w:after="0" w:line="240" w:lineRule="auto"/>
              <w:ind w:firstLine="567"/>
              <w:rPr>
                <w:rFonts w:ascii="Times New Roman" w:eastAsia="MS Mincho" w:hAnsi="Times New Roman" w:cs="Times New Roman"/>
                <w:color w:val="000000" w:themeColor="text1"/>
                <w:lang w:val="en-US" w:eastAsia="ru-RU"/>
              </w:rPr>
            </w:pPr>
          </w:p>
        </w:tc>
      </w:tr>
      <w:tr w:rsidR="009C54EA" w:rsidRPr="00704E16" w14:paraId="5EC26E27" w14:textId="77777777" w:rsidTr="00625BE3">
        <w:trPr>
          <w:trHeight w:val="237"/>
        </w:trPr>
        <w:tc>
          <w:tcPr>
            <w:tcW w:w="3400" w:type="dxa"/>
            <w:hideMark/>
          </w:tcPr>
          <w:p w14:paraId="7AE004FC" w14:textId="77777777" w:rsidR="009C54EA" w:rsidRDefault="009C54EA">
            <w:pPr>
              <w:spacing w:after="0" w:line="240" w:lineRule="auto"/>
              <w:ind w:firstLine="567"/>
              <w:rPr>
                <w:rFonts w:ascii="Times New Roman" w:eastAsia="SimSun" w:hAnsi="Times New Roman" w:cs="Times New Roman"/>
                <w:b/>
                <w:color w:val="000000" w:themeColor="text1"/>
                <w:lang w:eastAsia="ru-RU"/>
              </w:rPr>
            </w:pPr>
            <w:r>
              <w:rPr>
                <w:rFonts w:ascii="Times New Roman" w:hAnsi="Times New Roman" w:cs="Times New Roman"/>
                <w:b/>
                <w:color w:val="000000" w:themeColor="text1"/>
              </w:rPr>
              <w:t>Leading organization:</w:t>
            </w:r>
          </w:p>
        </w:tc>
        <w:tc>
          <w:tcPr>
            <w:tcW w:w="5525" w:type="dxa"/>
          </w:tcPr>
          <w:p w14:paraId="7F2C3A38" w14:textId="429993EB" w:rsidR="009C54EA" w:rsidRPr="00DB15B3" w:rsidRDefault="00DB15B3" w:rsidP="00704E16">
            <w:pPr>
              <w:spacing w:after="0" w:line="240" w:lineRule="auto"/>
              <w:ind w:firstLine="567"/>
              <w:rPr>
                <w:rFonts w:ascii="Times New Roman" w:eastAsia="SimSun" w:hAnsi="Times New Roman" w:cs="Times New Roman"/>
                <w:b/>
                <w:color w:val="000000" w:themeColor="text1"/>
                <w:lang w:eastAsia="ru-RU"/>
              </w:rPr>
            </w:pPr>
            <w:r>
              <w:rPr>
                <w:rFonts w:ascii="Times New Roman" w:eastAsia="SimSun" w:hAnsi="Times New Roman" w:cs="Times New Roman"/>
                <w:b/>
                <w:color w:val="000000" w:themeColor="text1"/>
                <w:lang w:eastAsia="ru-RU"/>
              </w:rPr>
              <w:t>-</w:t>
            </w:r>
          </w:p>
        </w:tc>
      </w:tr>
    </w:tbl>
    <w:p w14:paraId="6408B917" w14:textId="77777777" w:rsidR="009C54EA" w:rsidRPr="00FA78CF" w:rsidRDefault="009C54EA" w:rsidP="009C54EA">
      <w:pPr>
        <w:spacing w:after="0" w:line="240" w:lineRule="auto"/>
        <w:ind w:firstLine="567"/>
        <w:jc w:val="both"/>
        <w:rPr>
          <w:rFonts w:ascii="Times New Roman" w:eastAsia="SimSun" w:hAnsi="Times New Roman" w:cs="Times New Roman"/>
          <w:color w:val="000000" w:themeColor="text1"/>
          <w:lang w:val="en-US" w:eastAsia="ru-RU"/>
        </w:rPr>
      </w:pPr>
    </w:p>
    <w:p w14:paraId="3DB188EA" w14:textId="7940495C" w:rsidR="009C54EA" w:rsidRDefault="009C54EA" w:rsidP="009C54EA">
      <w:pPr>
        <w:autoSpaceDE w:val="0"/>
        <w:autoSpaceDN w:val="0"/>
        <w:adjustRightInd w:val="0"/>
        <w:spacing w:after="0" w:line="240" w:lineRule="auto"/>
        <w:ind w:firstLine="708"/>
        <w:rPr>
          <w:rFonts w:ascii="Times New Roman" w:hAnsi="Times New Roman" w:cs="Times New Roman"/>
          <w:color w:val="000000" w:themeColor="text1"/>
          <w:lang w:val="en-US"/>
        </w:rPr>
      </w:pPr>
      <w:r>
        <w:rPr>
          <w:rFonts w:ascii="Times New Roman" w:hAnsi="Times New Roman" w:cs="Times New Roman"/>
          <w:color w:val="000000" w:themeColor="text1"/>
          <w:lang w:val="en-US"/>
        </w:rPr>
        <w:t>The defense will be held on</w:t>
      </w:r>
      <w:r>
        <w:rPr>
          <w:rFonts w:ascii="Times New Roman" w:eastAsia="SimSun" w:hAnsi="Times New Roman" w:cs="Times New Roman"/>
          <w:color w:val="000000" w:themeColor="text1"/>
          <w:lang w:val="en-US" w:eastAsia="ru-RU"/>
        </w:rPr>
        <w:t xml:space="preserve"> «____» ____________ 202</w:t>
      </w:r>
      <w:r w:rsidR="00DB15B3" w:rsidRPr="00DB15B3">
        <w:rPr>
          <w:rFonts w:ascii="Times New Roman" w:eastAsia="SimSun" w:hAnsi="Times New Roman" w:cs="Times New Roman"/>
          <w:color w:val="000000" w:themeColor="text1"/>
          <w:lang w:val="en-US" w:eastAsia="ru-RU"/>
        </w:rPr>
        <w:t>6</w:t>
      </w:r>
      <w:r>
        <w:rPr>
          <w:rFonts w:ascii="Times New Roman" w:eastAsia="SimSun" w:hAnsi="Times New Roman" w:cs="Times New Roman"/>
          <w:color w:val="000000" w:themeColor="text1"/>
          <w:lang w:val="en-US" w:eastAsia="ru-RU"/>
        </w:rPr>
        <w:t xml:space="preserve"> at _____</w:t>
      </w:r>
      <w:r>
        <w:rPr>
          <w:rFonts w:ascii="Times New Roman" w:hAnsi="Times New Roman" w:cs="Times New Roman"/>
          <w:color w:val="000000" w:themeColor="text1"/>
          <w:lang w:val="en-US"/>
        </w:rPr>
        <w:t xml:space="preserve"> at the meeting of the One-time Scientific Council DSc.04/30.11.2023.Tib.ll4.01 at the</w:t>
      </w:r>
      <w:r>
        <w:rPr>
          <w:rFonts w:ascii="Times New Roman" w:hAnsi="Times New Roman" w:cs="Times New Roman"/>
          <w:color w:val="000000" w:themeColor="text1"/>
          <w:lang w:val="uz-Cyrl-UZ"/>
        </w:rPr>
        <w:t xml:space="preserve"> </w:t>
      </w:r>
      <w:r>
        <w:rPr>
          <w:rFonts w:ascii="Times New Roman" w:eastAsia="Times New Roman" w:hAnsi="Times New Roman" w:cs="Times New Roman"/>
          <w:color w:val="000000" w:themeColor="text1"/>
          <w:lang w:val="en-US" w:eastAsia="ru-RU"/>
        </w:rPr>
        <w:t xml:space="preserve">Republican Specialized Scientific Practical Medical Centre </w:t>
      </w:r>
      <w:r w:rsidR="00CF2116">
        <w:rPr>
          <w:rFonts w:ascii="Times New Roman" w:eastAsia="Times New Roman" w:hAnsi="Times New Roman" w:cs="Times New Roman"/>
          <w:color w:val="000000" w:themeColor="text1"/>
          <w:lang w:val="en-US" w:eastAsia="ru-RU"/>
        </w:rPr>
        <w:t>f</w:t>
      </w:r>
      <w:r>
        <w:rPr>
          <w:rFonts w:ascii="Times New Roman" w:eastAsia="Times New Roman" w:hAnsi="Times New Roman" w:cs="Times New Roman"/>
          <w:color w:val="000000" w:themeColor="text1"/>
          <w:lang w:val="en-US" w:eastAsia="ru-RU"/>
        </w:rPr>
        <w:t xml:space="preserve">or Maternal </w:t>
      </w:r>
      <w:r w:rsidR="00CF2116">
        <w:rPr>
          <w:rFonts w:ascii="Times New Roman" w:eastAsia="Times New Roman" w:hAnsi="Times New Roman" w:cs="Times New Roman"/>
          <w:color w:val="000000" w:themeColor="text1"/>
          <w:lang w:val="en-US" w:eastAsia="ru-RU"/>
        </w:rPr>
        <w:t>a</w:t>
      </w:r>
      <w:r>
        <w:rPr>
          <w:rFonts w:ascii="Times New Roman" w:eastAsia="Times New Roman" w:hAnsi="Times New Roman" w:cs="Times New Roman"/>
          <w:color w:val="000000" w:themeColor="text1"/>
          <w:lang w:val="en-US" w:eastAsia="ru-RU"/>
        </w:rPr>
        <w:t>nd Child Health</w:t>
      </w:r>
      <w:r>
        <w:rPr>
          <w:rFonts w:ascii="Times New Roman" w:hAnsi="Times New Roman" w:cs="Times New Roman"/>
          <w:color w:val="000000" w:themeColor="text1"/>
          <w:lang w:val="en-US"/>
        </w:rPr>
        <w:t xml:space="preserve"> </w:t>
      </w:r>
      <w:r>
        <w:rPr>
          <w:rFonts w:ascii="Times New Roman" w:eastAsia="SimSun" w:hAnsi="Times New Roman" w:cs="Times New Roman"/>
          <w:color w:val="000000" w:themeColor="text1"/>
          <w:lang w:val="en-US" w:eastAsia="ru-RU"/>
        </w:rPr>
        <w:t xml:space="preserve">(address: 132a Mirzo-Ulug’bek st, Tashkent, Uzbekistan, 100124 tel/fax: (+99871) 263-33-14(371), </w:t>
      </w:r>
      <w:r>
        <w:rPr>
          <w:rFonts w:ascii="Times New Roman" w:eastAsia="SimSun" w:hAnsi="Times New Roman" w:cs="Times New Roman"/>
          <w:color w:val="000000" w:themeColor="text1"/>
          <w:lang w:eastAsia="ru-RU"/>
        </w:rPr>
        <w:t>Е</w:t>
      </w:r>
      <w:r>
        <w:rPr>
          <w:rFonts w:ascii="Times New Roman" w:eastAsia="SimSun" w:hAnsi="Times New Roman" w:cs="Times New Roman"/>
          <w:color w:val="000000" w:themeColor="text1"/>
          <w:lang w:val="en-US" w:eastAsia="ru-RU"/>
        </w:rPr>
        <w:t>-mail: obs-gyn@mail.ru.</w:t>
      </w:r>
    </w:p>
    <w:p w14:paraId="5EDE3F84" w14:textId="6E29BA23" w:rsidR="009C54EA" w:rsidRDefault="009C54EA" w:rsidP="009C54EA">
      <w:pPr>
        <w:autoSpaceDE w:val="0"/>
        <w:autoSpaceDN w:val="0"/>
        <w:adjustRightInd w:val="0"/>
        <w:spacing w:after="0" w:line="240" w:lineRule="auto"/>
        <w:ind w:firstLine="708"/>
        <w:rPr>
          <w:rFonts w:ascii="Times New Roman" w:hAnsi="Times New Roman" w:cs="Times New Roman"/>
          <w:color w:val="000000" w:themeColor="text1"/>
          <w:lang w:val="en-US"/>
        </w:rPr>
      </w:pPr>
      <w:r>
        <w:rPr>
          <w:rFonts w:ascii="Times New Roman" w:hAnsi="Times New Roman" w:cs="Times New Roman"/>
          <w:color w:val="000000" w:themeColor="text1"/>
          <w:lang w:val="en-US"/>
        </w:rPr>
        <w:t>The dissertation is available in the Information Resource Center of the the</w:t>
      </w:r>
      <w:r>
        <w:rPr>
          <w:rFonts w:ascii="Times New Roman" w:hAnsi="Times New Roman" w:cs="Times New Roman"/>
          <w:color w:val="000000" w:themeColor="text1"/>
          <w:lang w:val="uz-Cyrl-UZ"/>
        </w:rPr>
        <w:t xml:space="preserve"> </w:t>
      </w:r>
      <w:r>
        <w:rPr>
          <w:rFonts w:ascii="Times New Roman" w:eastAsia="Times New Roman" w:hAnsi="Times New Roman" w:cs="Times New Roman"/>
          <w:color w:val="000000" w:themeColor="text1"/>
          <w:lang w:val="en-US" w:eastAsia="ru-RU"/>
        </w:rPr>
        <w:t xml:space="preserve">Republican Specialized Scientific Practical Medical Centre </w:t>
      </w:r>
      <w:r w:rsidR="00CF2116">
        <w:rPr>
          <w:rFonts w:ascii="Times New Roman" w:eastAsia="Times New Roman" w:hAnsi="Times New Roman" w:cs="Times New Roman"/>
          <w:color w:val="000000" w:themeColor="text1"/>
          <w:lang w:val="en-US" w:eastAsia="ru-RU"/>
        </w:rPr>
        <w:t>f</w:t>
      </w:r>
      <w:r>
        <w:rPr>
          <w:rFonts w:ascii="Times New Roman" w:eastAsia="Times New Roman" w:hAnsi="Times New Roman" w:cs="Times New Roman"/>
          <w:color w:val="000000" w:themeColor="text1"/>
          <w:lang w:val="en-US" w:eastAsia="ru-RU"/>
        </w:rPr>
        <w:t xml:space="preserve">or Maternal </w:t>
      </w:r>
      <w:r w:rsidR="00CF2116">
        <w:rPr>
          <w:rFonts w:ascii="Times New Roman" w:eastAsia="Times New Roman" w:hAnsi="Times New Roman" w:cs="Times New Roman"/>
          <w:color w:val="000000" w:themeColor="text1"/>
          <w:lang w:val="en-US" w:eastAsia="ru-RU"/>
        </w:rPr>
        <w:t>a</w:t>
      </w:r>
      <w:r>
        <w:rPr>
          <w:rFonts w:ascii="Times New Roman" w:eastAsia="Times New Roman" w:hAnsi="Times New Roman" w:cs="Times New Roman"/>
          <w:color w:val="000000" w:themeColor="text1"/>
          <w:lang w:val="en-US" w:eastAsia="ru-RU"/>
        </w:rPr>
        <w:t>nd Child Health</w:t>
      </w:r>
      <w:r>
        <w:rPr>
          <w:rFonts w:ascii="Times New Roman" w:hAnsi="Times New Roman" w:cs="Times New Roman"/>
          <w:color w:val="000000" w:themeColor="text1"/>
          <w:lang w:val="en-US"/>
        </w:rPr>
        <w:t xml:space="preserve"> </w:t>
      </w:r>
      <w:r>
        <w:rPr>
          <w:rFonts w:ascii="Times New Roman" w:eastAsia="SimSun" w:hAnsi="Times New Roman" w:cs="Times New Roman"/>
          <w:color w:val="000000" w:themeColor="text1"/>
          <w:lang w:val="en-US" w:eastAsia="ru-RU"/>
        </w:rPr>
        <w:t xml:space="preserve">(reg № ___), (address: 132a Mirzo-Ulug’bek st, Tashkent, Uzbekistan, 100124 tel/fax: (+99871) 263-33-14, </w:t>
      </w:r>
      <w:r>
        <w:rPr>
          <w:rFonts w:ascii="Times New Roman" w:eastAsia="SimSun" w:hAnsi="Times New Roman" w:cs="Times New Roman"/>
          <w:color w:val="000000" w:themeColor="text1"/>
          <w:lang w:eastAsia="ru-RU"/>
        </w:rPr>
        <w:t>Е</w:t>
      </w:r>
      <w:r>
        <w:rPr>
          <w:rFonts w:ascii="Times New Roman" w:eastAsia="SimSun" w:hAnsi="Times New Roman" w:cs="Times New Roman"/>
          <w:color w:val="000000" w:themeColor="text1"/>
          <w:lang w:val="en-US" w:eastAsia="ru-RU"/>
        </w:rPr>
        <w:t>-mail: obs-gyn@mail.ru.</w:t>
      </w:r>
    </w:p>
    <w:p w14:paraId="038935E3" w14:textId="77777777" w:rsidR="00EE0408" w:rsidRDefault="00EE0408" w:rsidP="009C54EA">
      <w:pPr>
        <w:spacing w:after="0" w:line="240" w:lineRule="auto"/>
        <w:ind w:firstLine="567"/>
        <w:jc w:val="both"/>
        <w:rPr>
          <w:rFonts w:ascii="Times New Roman" w:hAnsi="Times New Roman" w:cs="Times New Roman"/>
          <w:color w:val="000000" w:themeColor="text1"/>
          <w:lang w:val="en-US"/>
        </w:rPr>
      </w:pPr>
    </w:p>
    <w:p w14:paraId="0F3781E0" w14:textId="0EBDBA52" w:rsidR="009C54EA" w:rsidRDefault="009C54EA" w:rsidP="009C54EA">
      <w:pPr>
        <w:spacing w:after="0" w:line="240" w:lineRule="auto"/>
        <w:ind w:firstLine="567"/>
        <w:jc w:val="both"/>
        <w:rPr>
          <w:rFonts w:ascii="Times New Roman" w:eastAsia="SimSun" w:hAnsi="Times New Roman" w:cs="Times New Roman"/>
          <w:color w:val="000000" w:themeColor="text1"/>
          <w:lang w:val="en-US" w:eastAsia="ru-RU"/>
        </w:rPr>
      </w:pPr>
      <w:r>
        <w:rPr>
          <w:rFonts w:ascii="Times New Roman" w:hAnsi="Times New Roman" w:cs="Times New Roman"/>
          <w:color w:val="000000" w:themeColor="text1"/>
          <w:lang w:val="en-US"/>
        </w:rPr>
        <w:t>Abstract of the dissertation has been sent on</w:t>
      </w:r>
      <w:r>
        <w:rPr>
          <w:rFonts w:ascii="Times New Roman" w:eastAsia="SimSun" w:hAnsi="Times New Roman" w:cs="Times New Roman"/>
          <w:color w:val="000000" w:themeColor="text1"/>
          <w:lang w:val="en-US" w:eastAsia="ru-RU"/>
        </w:rPr>
        <w:t xml:space="preserve"> «_____» _______________ 202</w:t>
      </w:r>
      <w:r w:rsidR="00DB15B3" w:rsidRPr="00DB15B3">
        <w:rPr>
          <w:rFonts w:ascii="Times New Roman" w:eastAsia="SimSun" w:hAnsi="Times New Roman" w:cs="Times New Roman"/>
          <w:color w:val="000000" w:themeColor="text1"/>
          <w:lang w:val="en-US" w:eastAsia="ru-RU"/>
        </w:rPr>
        <w:t>6</w:t>
      </w:r>
      <w:r>
        <w:rPr>
          <w:rFonts w:ascii="Times New Roman" w:eastAsia="SimSun" w:hAnsi="Times New Roman" w:cs="Times New Roman"/>
          <w:color w:val="000000" w:themeColor="text1"/>
          <w:lang w:val="en-US" w:eastAsia="ru-RU"/>
        </w:rPr>
        <w:t>.</w:t>
      </w:r>
    </w:p>
    <w:p w14:paraId="5F7E1676" w14:textId="0864595A" w:rsidR="009C54EA" w:rsidRDefault="00DB15B3" w:rsidP="009C54EA">
      <w:pPr>
        <w:spacing w:after="0" w:line="240" w:lineRule="auto"/>
        <w:jc w:val="both"/>
        <w:rPr>
          <w:rFonts w:ascii="Times New Roman" w:eastAsia="SimSun" w:hAnsi="Times New Roman" w:cs="Times New Roman"/>
          <w:color w:val="000000" w:themeColor="text1"/>
          <w:lang w:eastAsia="ru-RU"/>
        </w:rPr>
      </w:pPr>
      <w:r>
        <w:rPr>
          <w:rFonts w:ascii="Times New Roman" w:eastAsia="SimSun" w:hAnsi="Times New Roman" w:cs="Times New Roman"/>
          <w:color w:val="000000" w:themeColor="text1"/>
          <w:lang w:eastAsia="ru-RU"/>
        </w:rPr>
        <w:t>6</w:t>
      </w:r>
      <w:r w:rsidR="009C54EA">
        <w:rPr>
          <w:rFonts w:ascii="Times New Roman" w:eastAsia="SimSun" w:hAnsi="Times New Roman" w:cs="Times New Roman"/>
          <w:color w:val="000000" w:themeColor="text1"/>
          <w:lang w:val="en-US" w:eastAsia="ru-RU"/>
        </w:rPr>
        <w:t xml:space="preserve"> </w:t>
      </w:r>
      <w:r w:rsidR="009C54EA">
        <w:rPr>
          <w:rFonts w:ascii="Times New Roman" w:eastAsia="SimSun" w:hAnsi="Times New Roman" w:cs="Times New Roman"/>
          <w:color w:val="000000" w:themeColor="text1"/>
          <w:lang w:eastAsia="ru-RU"/>
        </w:rPr>
        <w:t>(</w:t>
      </w:r>
      <w:r w:rsidR="009C54EA">
        <w:rPr>
          <w:rFonts w:ascii="Times New Roman" w:hAnsi="Times New Roman" w:cs="Times New Roman"/>
          <w:color w:val="000000" w:themeColor="text1"/>
        </w:rPr>
        <w:t>mailing report №</w:t>
      </w:r>
      <w:r w:rsidR="009C54EA">
        <w:rPr>
          <w:rFonts w:ascii="Times New Roman" w:eastAsia="SimSun" w:hAnsi="Times New Roman" w:cs="Times New Roman"/>
          <w:color w:val="000000" w:themeColor="text1"/>
          <w:lang w:eastAsia="ru-RU"/>
        </w:rPr>
        <w:t>_____</w:t>
      </w:r>
      <w:r w:rsidR="009C54EA">
        <w:rPr>
          <w:rFonts w:ascii="Times New Roman" w:eastAsia="SimSun" w:hAnsi="Times New Roman" w:cs="Times New Roman"/>
          <w:color w:val="000000" w:themeColor="text1"/>
          <w:lang w:val="en-US" w:eastAsia="ru-RU"/>
        </w:rPr>
        <w:t>of</w:t>
      </w:r>
      <w:r w:rsidR="009C54EA">
        <w:rPr>
          <w:rFonts w:ascii="Times New Roman" w:eastAsia="SimSun" w:hAnsi="Times New Roman" w:cs="Times New Roman"/>
          <w:color w:val="000000" w:themeColor="text1"/>
          <w:lang w:eastAsia="ru-RU"/>
        </w:rPr>
        <w:t xml:space="preserve"> «_____»</w:t>
      </w:r>
      <w:r w:rsidR="00CF2116">
        <w:rPr>
          <w:rFonts w:ascii="Times New Roman" w:eastAsia="SimSun" w:hAnsi="Times New Roman" w:cs="Times New Roman"/>
          <w:color w:val="000000" w:themeColor="text1"/>
          <w:lang w:eastAsia="ru-RU"/>
        </w:rPr>
        <w:t xml:space="preserve"> </w:t>
      </w:r>
      <w:r w:rsidR="009C54EA">
        <w:rPr>
          <w:rFonts w:ascii="Times New Roman" w:eastAsia="SimSun" w:hAnsi="Times New Roman" w:cs="Times New Roman"/>
          <w:color w:val="000000" w:themeColor="text1"/>
          <w:lang w:eastAsia="ru-RU"/>
        </w:rPr>
        <w:t>_________________ 202</w:t>
      </w:r>
      <w:r>
        <w:rPr>
          <w:rFonts w:ascii="Times New Roman" w:eastAsia="SimSun" w:hAnsi="Times New Roman" w:cs="Times New Roman"/>
          <w:color w:val="000000" w:themeColor="text1"/>
          <w:lang w:eastAsia="ru-RU"/>
        </w:rPr>
        <w:t>6</w:t>
      </w:r>
      <w:r w:rsidR="009C54EA">
        <w:rPr>
          <w:rFonts w:ascii="Times New Roman" w:eastAsia="SimSun" w:hAnsi="Times New Roman" w:cs="Times New Roman"/>
          <w:color w:val="000000" w:themeColor="text1"/>
          <w:lang w:eastAsia="ru-RU"/>
        </w:rPr>
        <w:t>).</w:t>
      </w:r>
    </w:p>
    <w:p w14:paraId="03308D87" w14:textId="77777777" w:rsidR="009C54EA" w:rsidRDefault="009C54EA" w:rsidP="009C54EA">
      <w:pPr>
        <w:spacing w:after="0" w:line="240" w:lineRule="auto"/>
        <w:ind w:firstLine="567"/>
        <w:jc w:val="both"/>
        <w:rPr>
          <w:rFonts w:ascii="Times New Roman" w:eastAsia="SimSun" w:hAnsi="Times New Roman" w:cs="Times New Roman"/>
          <w:color w:val="000000" w:themeColor="text1"/>
          <w:lang w:eastAsia="ru-RU"/>
        </w:rPr>
      </w:pPr>
    </w:p>
    <w:p w14:paraId="78B233A7" w14:textId="77777777" w:rsidR="009C54EA" w:rsidRDefault="009C54EA" w:rsidP="009C54EA">
      <w:pPr>
        <w:spacing w:after="0" w:line="240" w:lineRule="auto"/>
        <w:ind w:firstLine="567"/>
        <w:jc w:val="both"/>
        <w:rPr>
          <w:rFonts w:ascii="Times New Roman" w:eastAsia="SimSun" w:hAnsi="Times New Roman" w:cs="Times New Roman"/>
          <w:color w:val="000000" w:themeColor="text1"/>
          <w:lang w:eastAsia="ru-RU"/>
        </w:rPr>
      </w:pPr>
    </w:p>
    <w:p w14:paraId="6774960A" w14:textId="77777777" w:rsidR="009C54EA" w:rsidRDefault="009C54EA" w:rsidP="009C54EA">
      <w:pPr>
        <w:spacing w:after="0" w:line="240" w:lineRule="auto"/>
        <w:ind w:firstLine="567"/>
        <w:jc w:val="both"/>
        <w:rPr>
          <w:rFonts w:ascii="Times New Roman" w:eastAsia="SimSun" w:hAnsi="Times New Roman" w:cs="Times New Roman"/>
          <w:color w:val="000000" w:themeColor="text1"/>
          <w:lang w:eastAsia="ru-RU"/>
        </w:rPr>
      </w:pPr>
    </w:p>
    <w:p w14:paraId="7EACDEA9" w14:textId="77777777" w:rsidR="009C54EA" w:rsidRDefault="009C54EA" w:rsidP="009C54EA">
      <w:pPr>
        <w:spacing w:after="0" w:line="240" w:lineRule="auto"/>
        <w:ind w:firstLine="567"/>
        <w:jc w:val="both"/>
        <w:rPr>
          <w:rFonts w:ascii="Times New Roman" w:eastAsia="SimSun" w:hAnsi="Times New Roman" w:cs="Times New Roman"/>
          <w:color w:val="000000" w:themeColor="text1"/>
          <w:lang w:eastAsia="ru-RU"/>
        </w:rPr>
      </w:pPr>
    </w:p>
    <w:p w14:paraId="48E70237" w14:textId="77777777" w:rsidR="009C54EA" w:rsidRDefault="009C54EA" w:rsidP="009C54EA">
      <w:pPr>
        <w:spacing w:after="0" w:line="240" w:lineRule="auto"/>
        <w:ind w:firstLine="567"/>
        <w:jc w:val="both"/>
        <w:rPr>
          <w:rFonts w:ascii="Times New Roman" w:eastAsia="SimSun" w:hAnsi="Times New Roman" w:cs="Times New Roman"/>
          <w:color w:val="000000" w:themeColor="text1"/>
          <w:lang w:eastAsia="ru-RU"/>
        </w:rPr>
      </w:pPr>
    </w:p>
    <w:p w14:paraId="614CC588" w14:textId="77777777" w:rsidR="009C54EA" w:rsidRDefault="009C54EA" w:rsidP="009C54EA">
      <w:pPr>
        <w:spacing w:after="0" w:line="240" w:lineRule="auto"/>
        <w:ind w:firstLine="567"/>
        <w:jc w:val="both"/>
        <w:rPr>
          <w:rFonts w:ascii="Times New Roman" w:eastAsia="SimSun" w:hAnsi="Times New Roman" w:cs="Times New Roman"/>
          <w:color w:val="000000" w:themeColor="text1"/>
          <w:lang w:val="uz-Cyrl-UZ" w:eastAsia="ru-RU"/>
        </w:rPr>
      </w:pPr>
    </w:p>
    <w:p w14:paraId="5942CC2B" w14:textId="77777777" w:rsidR="009C54EA" w:rsidRDefault="009C54EA" w:rsidP="009C54EA">
      <w:pPr>
        <w:spacing w:after="0" w:line="240" w:lineRule="auto"/>
        <w:jc w:val="both"/>
        <w:rPr>
          <w:rFonts w:ascii="Times New Roman" w:eastAsia="SimSun" w:hAnsi="Times New Roman" w:cs="Times New Roman"/>
          <w:color w:val="000000" w:themeColor="text1"/>
          <w:lang w:val="uz-Cyrl-UZ" w:eastAsia="ru-RU"/>
        </w:rPr>
      </w:pPr>
    </w:p>
    <w:tbl>
      <w:tblPr>
        <w:tblW w:w="9356" w:type="dxa"/>
        <w:tblLook w:val="04A0" w:firstRow="1" w:lastRow="0" w:firstColumn="1" w:lastColumn="0" w:noHBand="0" w:noVBand="1"/>
      </w:tblPr>
      <w:tblGrid>
        <w:gridCol w:w="4820"/>
        <w:gridCol w:w="4536"/>
      </w:tblGrid>
      <w:tr w:rsidR="009C54EA" w14:paraId="0CAD20A2" w14:textId="77777777" w:rsidTr="00DB15B3">
        <w:tc>
          <w:tcPr>
            <w:tcW w:w="4820" w:type="dxa"/>
          </w:tcPr>
          <w:p w14:paraId="729F7EAF" w14:textId="77777777" w:rsidR="009C54EA" w:rsidRDefault="009C54EA">
            <w:pPr>
              <w:spacing w:after="0" w:line="240" w:lineRule="auto"/>
              <w:ind w:firstLine="567"/>
              <w:jc w:val="right"/>
              <w:rPr>
                <w:rFonts w:ascii="Times New Roman" w:eastAsia="SimSun" w:hAnsi="Times New Roman" w:cs="Times New Roman"/>
                <w:color w:val="000000" w:themeColor="text1"/>
                <w:lang w:eastAsia="ru-RU"/>
              </w:rPr>
            </w:pPr>
          </w:p>
        </w:tc>
        <w:tc>
          <w:tcPr>
            <w:tcW w:w="4536" w:type="dxa"/>
            <w:hideMark/>
          </w:tcPr>
          <w:p w14:paraId="6BCC0372" w14:textId="77777777" w:rsidR="009C54EA" w:rsidRDefault="009C54EA">
            <w:pPr>
              <w:rPr>
                <w:rFonts w:ascii="Times New Roman" w:eastAsia="SimSun" w:hAnsi="Times New Roman" w:cs="Times New Roman"/>
                <w:color w:val="000000" w:themeColor="text1"/>
                <w:lang w:eastAsia="ru-RU"/>
              </w:rPr>
            </w:pPr>
          </w:p>
        </w:tc>
      </w:tr>
      <w:tr w:rsidR="009C54EA" w:rsidRPr="00497631" w14:paraId="6D38D422" w14:textId="77777777" w:rsidTr="00DB15B3">
        <w:tc>
          <w:tcPr>
            <w:tcW w:w="4820" w:type="dxa"/>
          </w:tcPr>
          <w:p w14:paraId="367CFA64" w14:textId="77777777" w:rsidR="009C54EA" w:rsidRDefault="009C54EA" w:rsidP="00EE0408">
            <w:pPr>
              <w:spacing w:after="0" w:line="240" w:lineRule="auto"/>
              <w:ind w:firstLine="567"/>
              <w:jc w:val="center"/>
              <w:rPr>
                <w:rFonts w:ascii="Times New Roman" w:eastAsia="SimSun" w:hAnsi="Times New Roman" w:cs="Times New Roman"/>
                <w:color w:val="000000" w:themeColor="text1"/>
                <w:lang w:val="en-US" w:eastAsia="ru-RU"/>
              </w:rPr>
            </w:pPr>
          </w:p>
          <w:p w14:paraId="68C98FD6" w14:textId="2EB6D102" w:rsidR="00EE0408" w:rsidRDefault="00EE0408" w:rsidP="00EE0408">
            <w:pPr>
              <w:spacing w:after="0" w:line="240" w:lineRule="auto"/>
              <w:ind w:firstLine="567"/>
              <w:jc w:val="center"/>
              <w:rPr>
                <w:rFonts w:ascii="Times New Roman" w:eastAsia="SimSun" w:hAnsi="Times New Roman" w:cs="Times New Roman"/>
                <w:color w:val="000000" w:themeColor="text1"/>
                <w:lang w:val="en-US" w:eastAsia="ru-RU"/>
              </w:rPr>
            </w:pPr>
          </w:p>
        </w:tc>
        <w:tc>
          <w:tcPr>
            <w:tcW w:w="4536" w:type="dxa"/>
            <w:hideMark/>
          </w:tcPr>
          <w:p w14:paraId="6EF99392" w14:textId="77777777" w:rsidR="00DB15B3" w:rsidRDefault="00DB15B3" w:rsidP="00704E16">
            <w:pPr>
              <w:spacing w:after="0" w:line="240" w:lineRule="auto"/>
              <w:ind w:firstLine="567"/>
              <w:jc w:val="right"/>
              <w:rPr>
                <w:rFonts w:ascii="Times New Roman" w:hAnsi="Times New Roman" w:cs="Times New Roman"/>
                <w:b/>
                <w:bCs/>
                <w:color w:val="000000" w:themeColor="text1"/>
                <w:lang w:val="en-US"/>
              </w:rPr>
            </w:pPr>
            <w:r w:rsidRPr="00DB15B3">
              <w:rPr>
                <w:rFonts w:ascii="Times New Roman" w:hAnsi="Times New Roman" w:cs="Times New Roman"/>
                <w:b/>
                <w:bCs/>
                <w:color w:val="000000" w:themeColor="text1"/>
                <w:lang w:val="en-US"/>
              </w:rPr>
              <w:t>N.S. Nadyrkhanova</w:t>
            </w:r>
          </w:p>
          <w:p w14:paraId="179FEC4C" w14:textId="6F962AEC" w:rsidR="00EE0408" w:rsidRPr="00EE0408" w:rsidRDefault="009C54EA" w:rsidP="00704E16">
            <w:pPr>
              <w:spacing w:after="0" w:line="240" w:lineRule="auto"/>
              <w:ind w:firstLine="567"/>
              <w:jc w:val="right"/>
              <w:rPr>
                <w:rFonts w:ascii="Times New Roman" w:hAnsi="Times New Roman" w:cs="Times New Roman"/>
                <w:color w:val="000000" w:themeColor="text1"/>
                <w:lang w:val="en-US"/>
              </w:rPr>
            </w:pPr>
            <w:r>
              <w:rPr>
                <w:rFonts w:ascii="Times New Roman" w:hAnsi="Times New Roman" w:cs="Times New Roman"/>
                <w:color w:val="000000" w:themeColor="text1"/>
                <w:lang w:val="en-US"/>
              </w:rPr>
              <w:t>The Chairman of the Scientific council to award of Scientific degrees, Doctor of Medicine</w:t>
            </w:r>
            <w:r w:rsidR="00EE0408" w:rsidRPr="00EE0408">
              <w:rPr>
                <w:rFonts w:ascii="Times New Roman" w:hAnsi="Times New Roman" w:cs="Times New Roman"/>
                <w:color w:val="000000" w:themeColor="text1"/>
                <w:lang w:val="en-US"/>
              </w:rPr>
              <w:t xml:space="preserve">, </w:t>
            </w:r>
            <w:r w:rsidR="00EE0408">
              <w:rPr>
                <w:rFonts w:ascii="Times New Roman" w:hAnsi="Times New Roman" w:cs="Times New Roman"/>
                <w:color w:val="000000" w:themeColor="text1"/>
                <w:lang w:val="en-US"/>
              </w:rPr>
              <w:t>professor</w:t>
            </w:r>
          </w:p>
        </w:tc>
      </w:tr>
      <w:tr w:rsidR="009C54EA" w14:paraId="0E80EDDF" w14:textId="77777777" w:rsidTr="00DB15B3">
        <w:tc>
          <w:tcPr>
            <w:tcW w:w="4820" w:type="dxa"/>
          </w:tcPr>
          <w:p w14:paraId="382F02DB" w14:textId="77777777" w:rsidR="009C54EA" w:rsidRDefault="009C54EA">
            <w:pPr>
              <w:spacing w:after="0" w:line="240" w:lineRule="auto"/>
              <w:ind w:firstLine="567"/>
              <w:jc w:val="right"/>
              <w:rPr>
                <w:rFonts w:ascii="Times New Roman" w:eastAsia="SimSun" w:hAnsi="Times New Roman" w:cs="Times New Roman"/>
                <w:color w:val="000000" w:themeColor="text1"/>
                <w:lang w:val="en-US" w:eastAsia="ru-RU"/>
              </w:rPr>
            </w:pPr>
          </w:p>
        </w:tc>
        <w:tc>
          <w:tcPr>
            <w:tcW w:w="4536" w:type="dxa"/>
            <w:hideMark/>
          </w:tcPr>
          <w:p w14:paraId="7E8D519D" w14:textId="77777777" w:rsidR="009C54EA" w:rsidRDefault="009C54EA">
            <w:pPr>
              <w:spacing w:after="0" w:line="240" w:lineRule="auto"/>
              <w:ind w:firstLine="567"/>
              <w:jc w:val="right"/>
              <w:rPr>
                <w:rFonts w:ascii="Times New Roman" w:eastAsia="SimSun" w:hAnsi="Times New Roman" w:cs="Times New Roman"/>
                <w:b/>
                <w:color w:val="000000" w:themeColor="text1"/>
                <w:lang w:val="en-US" w:eastAsia="ru-RU"/>
              </w:rPr>
            </w:pPr>
            <w:r>
              <w:rPr>
                <w:rFonts w:ascii="Times New Roman" w:eastAsia="SimSun" w:hAnsi="Times New Roman" w:cs="Times New Roman"/>
                <w:b/>
                <w:color w:val="000000" w:themeColor="text1"/>
                <w:lang w:val="en-US" w:eastAsia="ru-RU"/>
              </w:rPr>
              <w:t>A.M. Babakhanova</w:t>
            </w:r>
          </w:p>
        </w:tc>
      </w:tr>
      <w:tr w:rsidR="009C54EA" w:rsidRPr="00497631" w14:paraId="4BFEDB57" w14:textId="77777777" w:rsidTr="00DB15B3">
        <w:tc>
          <w:tcPr>
            <w:tcW w:w="4820" w:type="dxa"/>
          </w:tcPr>
          <w:p w14:paraId="033244FB" w14:textId="77777777" w:rsidR="009C54EA" w:rsidRDefault="009C54EA">
            <w:pPr>
              <w:spacing w:after="0" w:line="240" w:lineRule="auto"/>
              <w:ind w:firstLine="567"/>
              <w:jc w:val="right"/>
              <w:rPr>
                <w:rFonts w:ascii="Times New Roman" w:eastAsia="SimSun" w:hAnsi="Times New Roman" w:cs="Times New Roman"/>
                <w:color w:val="000000" w:themeColor="text1"/>
                <w:lang w:val="en-US" w:eastAsia="ru-RU"/>
              </w:rPr>
            </w:pPr>
          </w:p>
        </w:tc>
        <w:tc>
          <w:tcPr>
            <w:tcW w:w="4536" w:type="dxa"/>
            <w:hideMark/>
          </w:tcPr>
          <w:p w14:paraId="3A8CF0CE" w14:textId="77777777" w:rsidR="009C54EA" w:rsidRDefault="009C54EA">
            <w:pPr>
              <w:spacing w:after="120" w:line="240" w:lineRule="auto"/>
              <w:ind w:firstLine="567"/>
              <w:jc w:val="right"/>
              <w:rPr>
                <w:rFonts w:ascii="Times New Roman" w:eastAsia="SimSun" w:hAnsi="Times New Roman" w:cs="Times New Roman"/>
                <w:color w:val="000000" w:themeColor="text1"/>
                <w:lang w:val="uz-Cyrl-UZ" w:eastAsia="ru-RU"/>
              </w:rPr>
            </w:pPr>
            <w:r>
              <w:rPr>
                <w:rFonts w:ascii="Times New Roman" w:hAnsi="Times New Roman"/>
                <w:sz w:val="24"/>
                <w:szCs w:val="24"/>
                <w:lang w:val="en-US"/>
              </w:rPr>
              <w:t>Scientific secretary of the scientific council awarding scientific degrees, PhD</w:t>
            </w:r>
          </w:p>
        </w:tc>
      </w:tr>
      <w:tr w:rsidR="009C54EA" w14:paraId="4DE72752" w14:textId="77777777" w:rsidTr="00DB15B3">
        <w:tc>
          <w:tcPr>
            <w:tcW w:w="4820" w:type="dxa"/>
          </w:tcPr>
          <w:p w14:paraId="0B31748C" w14:textId="77777777" w:rsidR="009C54EA" w:rsidRDefault="009C54EA">
            <w:pPr>
              <w:spacing w:after="0" w:line="240" w:lineRule="auto"/>
              <w:ind w:firstLine="567"/>
              <w:jc w:val="right"/>
              <w:rPr>
                <w:rFonts w:ascii="Times New Roman" w:eastAsia="SimSun" w:hAnsi="Times New Roman" w:cs="Times New Roman"/>
                <w:color w:val="000000" w:themeColor="text1"/>
                <w:lang w:val="en-US" w:eastAsia="ru-RU"/>
              </w:rPr>
            </w:pPr>
          </w:p>
        </w:tc>
        <w:tc>
          <w:tcPr>
            <w:tcW w:w="4536" w:type="dxa"/>
            <w:hideMark/>
          </w:tcPr>
          <w:p w14:paraId="0350CD78" w14:textId="5D7D4A37" w:rsidR="009C54EA" w:rsidRDefault="009C54EA">
            <w:pPr>
              <w:spacing w:after="0" w:line="240" w:lineRule="auto"/>
              <w:ind w:firstLine="567"/>
              <w:jc w:val="right"/>
              <w:rPr>
                <w:rFonts w:ascii="Times New Roman" w:eastAsia="SimSun" w:hAnsi="Times New Roman" w:cs="Times New Roman"/>
                <w:b/>
                <w:color w:val="000000" w:themeColor="text1"/>
                <w:lang w:val="en-US" w:eastAsia="ru-RU"/>
              </w:rPr>
            </w:pPr>
            <w:r>
              <w:rPr>
                <w:rFonts w:ascii="Times New Roman" w:eastAsia="SimSun" w:hAnsi="Times New Roman" w:cs="Times New Roman"/>
                <w:b/>
                <w:color w:val="000000" w:themeColor="text1"/>
                <w:lang w:val="en-US" w:eastAsia="ru-RU"/>
              </w:rPr>
              <w:t>M.</w:t>
            </w:r>
            <w:r w:rsidR="00F82A9F">
              <w:rPr>
                <w:rFonts w:ascii="Times New Roman" w:eastAsia="SimSun" w:hAnsi="Times New Roman" w:cs="Times New Roman"/>
                <w:b/>
                <w:color w:val="000000" w:themeColor="text1"/>
                <w:lang w:val="en-US" w:eastAsia="ru-RU"/>
              </w:rPr>
              <w:t>M</w:t>
            </w:r>
            <w:r>
              <w:rPr>
                <w:rFonts w:ascii="Times New Roman" w:eastAsia="SimSun" w:hAnsi="Times New Roman" w:cs="Times New Roman"/>
                <w:b/>
                <w:color w:val="000000" w:themeColor="text1"/>
                <w:lang w:val="en-US" w:eastAsia="ru-RU"/>
              </w:rPr>
              <w:t xml:space="preserve">. Asatova </w:t>
            </w:r>
          </w:p>
        </w:tc>
      </w:tr>
      <w:tr w:rsidR="009C54EA" w:rsidRPr="00497631" w14:paraId="344C6A39" w14:textId="77777777" w:rsidTr="00DB15B3">
        <w:tc>
          <w:tcPr>
            <w:tcW w:w="4820" w:type="dxa"/>
          </w:tcPr>
          <w:p w14:paraId="37DC4D82" w14:textId="77777777" w:rsidR="009C54EA" w:rsidRDefault="009C54EA">
            <w:pPr>
              <w:spacing w:after="0" w:line="240" w:lineRule="auto"/>
              <w:ind w:firstLine="567"/>
              <w:jc w:val="right"/>
              <w:rPr>
                <w:rFonts w:ascii="Times New Roman" w:eastAsia="SimSun" w:hAnsi="Times New Roman" w:cs="Times New Roman"/>
                <w:color w:val="000000" w:themeColor="text1"/>
                <w:lang w:val="en-US" w:eastAsia="ru-RU"/>
              </w:rPr>
            </w:pPr>
          </w:p>
        </w:tc>
        <w:tc>
          <w:tcPr>
            <w:tcW w:w="4536" w:type="dxa"/>
            <w:hideMark/>
          </w:tcPr>
          <w:p w14:paraId="1996411B" w14:textId="77777777" w:rsidR="009C54EA" w:rsidRDefault="009C54EA">
            <w:pPr>
              <w:spacing w:after="0" w:line="240" w:lineRule="auto"/>
              <w:ind w:firstLine="567"/>
              <w:jc w:val="right"/>
              <w:rPr>
                <w:rFonts w:ascii="Times New Roman" w:eastAsia="SimSun" w:hAnsi="Times New Roman" w:cs="Times New Roman"/>
                <w:color w:val="000000" w:themeColor="text1"/>
                <w:lang w:val="uz-Cyrl-UZ" w:eastAsia="ru-RU"/>
              </w:rPr>
            </w:pPr>
            <w:r>
              <w:rPr>
                <w:rFonts w:ascii="Times New Roman" w:hAnsi="Times New Roman" w:cs="Times New Roman"/>
                <w:color w:val="000000" w:themeColor="text1"/>
                <w:lang w:val="en-US"/>
              </w:rPr>
              <w:t>The Chairman of the Scientific Seminar at the Scientific council to award of Scientific degrees, Doctor of Medicine</w:t>
            </w:r>
            <w:r>
              <w:rPr>
                <w:rFonts w:ascii="Times New Roman" w:hAnsi="Times New Roman" w:cs="Times New Roman"/>
                <w:color w:val="000000" w:themeColor="text1"/>
                <w:lang w:val="uz-Cyrl-UZ"/>
              </w:rPr>
              <w:t>,</w:t>
            </w:r>
            <w:r>
              <w:rPr>
                <w:lang w:val="en-US"/>
              </w:rPr>
              <w:t xml:space="preserve"> </w:t>
            </w:r>
            <w:r>
              <w:rPr>
                <w:rFonts w:ascii="Times New Roman" w:hAnsi="Times New Roman" w:cs="Times New Roman"/>
                <w:color w:val="000000" w:themeColor="text1"/>
                <w:lang w:val="uz-Cyrl-UZ"/>
              </w:rPr>
              <w:t>professor</w:t>
            </w:r>
          </w:p>
        </w:tc>
      </w:tr>
    </w:tbl>
    <w:p w14:paraId="7293D622" w14:textId="77777777" w:rsidR="009C54EA" w:rsidRDefault="009C54EA" w:rsidP="009C54EA">
      <w:pPr>
        <w:shd w:val="clear" w:color="auto" w:fill="FFFFFF"/>
        <w:spacing w:after="0" w:line="240" w:lineRule="auto"/>
        <w:ind w:left="-284" w:firstLine="425"/>
        <w:jc w:val="center"/>
        <w:rPr>
          <w:rFonts w:ascii="Times New Roman" w:eastAsia="Times New Roman" w:hAnsi="Times New Roman" w:cs="Times New Roman"/>
          <w:b/>
          <w:color w:val="000000" w:themeColor="text1"/>
          <w:sz w:val="28"/>
          <w:szCs w:val="28"/>
          <w:lang w:val="en-US" w:eastAsia="ru-RU"/>
        </w:rPr>
      </w:pPr>
    </w:p>
    <w:p w14:paraId="2C8AD6DB" w14:textId="77777777" w:rsidR="009C54EA" w:rsidRDefault="009C54EA" w:rsidP="009C54EA">
      <w:pPr>
        <w:spacing w:line="240" w:lineRule="auto"/>
        <w:rPr>
          <w:rFonts w:ascii="Times New Roman" w:eastAsia="Calibri" w:hAnsi="Times New Roman" w:cs="Times New Roman"/>
          <w:bCs/>
          <w:color w:val="000000" w:themeColor="text1"/>
          <w:sz w:val="28"/>
          <w:szCs w:val="28"/>
          <w:lang w:val="en-US"/>
        </w:rPr>
      </w:pPr>
      <w:r>
        <w:rPr>
          <w:rFonts w:ascii="Times New Roman" w:eastAsia="Calibri" w:hAnsi="Times New Roman" w:cs="Times New Roman"/>
          <w:bCs/>
          <w:color w:val="000000" w:themeColor="text1"/>
          <w:sz w:val="28"/>
          <w:szCs w:val="28"/>
          <w:lang w:val="en-US"/>
        </w:rPr>
        <w:br w:type="page"/>
      </w:r>
    </w:p>
    <w:p w14:paraId="656156D0" w14:textId="77777777" w:rsidR="009C54EA" w:rsidRDefault="009C54EA" w:rsidP="009C54EA">
      <w:pPr>
        <w:autoSpaceDE w:val="0"/>
        <w:autoSpaceDN w:val="0"/>
        <w:adjustRightInd w:val="0"/>
        <w:spacing w:after="240" w:line="240" w:lineRule="auto"/>
        <w:jc w:val="center"/>
        <w:rPr>
          <w:rFonts w:ascii="Times New Roman" w:eastAsia="Calibri" w:hAnsi="Times New Roman" w:cs="Times New Roman"/>
          <w:b/>
          <w:bCs/>
          <w:color w:val="000000" w:themeColor="text1"/>
          <w:sz w:val="28"/>
          <w:szCs w:val="28"/>
          <w:lang w:val="en-US"/>
        </w:rPr>
      </w:pPr>
      <w:r>
        <w:rPr>
          <w:rFonts w:ascii="Times New Roman" w:eastAsia="Calibri" w:hAnsi="Times New Roman" w:cs="Times New Roman"/>
          <w:b/>
          <w:bCs/>
          <w:color w:val="000000" w:themeColor="text1"/>
          <w:sz w:val="28"/>
          <w:szCs w:val="28"/>
          <w:lang w:val="en-US"/>
        </w:rPr>
        <w:lastRenderedPageBreak/>
        <w:t>INTRODUCTION (abstract of PhD dissertation)</w:t>
      </w:r>
    </w:p>
    <w:p w14:paraId="76CC0F27" w14:textId="77777777" w:rsidR="00DB15B3" w:rsidRPr="00DB15B3" w:rsidRDefault="00DB15B3" w:rsidP="00DB15B3">
      <w:pPr>
        <w:pStyle w:val="a6"/>
        <w:spacing w:after="0"/>
        <w:ind w:left="-90" w:firstLine="810"/>
        <w:jc w:val="both"/>
        <w:rPr>
          <w:sz w:val="28"/>
          <w:szCs w:val="28"/>
          <w:lang w:val="en-US"/>
        </w:rPr>
      </w:pPr>
      <w:r w:rsidRPr="00DB15B3">
        <w:rPr>
          <w:b/>
          <w:sz w:val="28"/>
          <w:szCs w:val="28"/>
          <w:lang w:val="en-US"/>
        </w:rPr>
        <w:t xml:space="preserve">The aim of the study </w:t>
      </w:r>
      <w:r w:rsidRPr="00DB15B3">
        <w:rPr>
          <w:sz w:val="28"/>
          <w:szCs w:val="28"/>
          <w:lang w:val="en-US"/>
        </w:rPr>
        <w:t>was to improve methods for the early diagnosis of ovarian endometriosis, to identify risk factors for recurrence after surgical treatment, and to develop methods for its prevention.</w:t>
      </w:r>
    </w:p>
    <w:p w14:paraId="5AA4B4D0" w14:textId="77777777" w:rsidR="00DB15B3" w:rsidRPr="00DB15B3" w:rsidRDefault="00DB15B3" w:rsidP="00DB15B3">
      <w:pPr>
        <w:pStyle w:val="a6"/>
        <w:spacing w:after="0"/>
        <w:ind w:left="-90" w:firstLine="810"/>
        <w:jc w:val="both"/>
        <w:rPr>
          <w:b/>
          <w:sz w:val="28"/>
          <w:szCs w:val="28"/>
          <w:lang w:val="en-US"/>
        </w:rPr>
      </w:pPr>
      <w:r w:rsidRPr="00DB15B3">
        <w:rPr>
          <w:b/>
          <w:sz w:val="28"/>
          <w:szCs w:val="28"/>
          <w:lang w:val="en-US"/>
        </w:rPr>
        <w:t>Objectives of the study:</w:t>
      </w:r>
    </w:p>
    <w:p w14:paraId="14ED707F" w14:textId="096E5A43" w:rsidR="00DB15B3" w:rsidRPr="00DB15B3" w:rsidRDefault="00DB15B3" w:rsidP="00DB15B3">
      <w:pPr>
        <w:pStyle w:val="a6"/>
        <w:spacing w:after="0"/>
        <w:ind w:left="-90" w:firstLine="810"/>
        <w:jc w:val="both"/>
        <w:rPr>
          <w:sz w:val="28"/>
          <w:szCs w:val="28"/>
          <w:lang w:val="en-US"/>
        </w:rPr>
      </w:pPr>
      <w:r w:rsidRPr="00DB15B3">
        <w:rPr>
          <w:sz w:val="28"/>
          <w:szCs w:val="28"/>
          <w:lang w:val="en-US"/>
        </w:rPr>
        <w:t>to determine the recurrence rate of ovarian endometriosis after surgical treatment; based on clinical and anamnestic data, disease severity, and histological characteristics, to identify prognostic markers of recurrence after surgery and assess their sensitivity and specificity;</w:t>
      </w:r>
    </w:p>
    <w:p w14:paraId="74016D8F" w14:textId="560F9391" w:rsidR="00DB15B3" w:rsidRPr="00DB15B3" w:rsidRDefault="00DB15B3" w:rsidP="00DB15B3">
      <w:pPr>
        <w:pStyle w:val="a6"/>
        <w:spacing w:after="0"/>
        <w:ind w:left="-90" w:firstLine="810"/>
        <w:jc w:val="both"/>
        <w:rPr>
          <w:sz w:val="28"/>
          <w:szCs w:val="28"/>
          <w:lang w:val="en-US"/>
        </w:rPr>
      </w:pPr>
      <w:r w:rsidRPr="00DB15B3">
        <w:rPr>
          <w:sz w:val="28"/>
          <w:szCs w:val="28"/>
          <w:lang w:val="en-US"/>
        </w:rPr>
        <w:t>to identify the most informative panel of biomarkers of ovarian endometriosis in biological samples using mass spectrometry and to substantiate their use for early diagnosis of the disease and its recurrence;</w:t>
      </w:r>
    </w:p>
    <w:p w14:paraId="75D4F457" w14:textId="37496A73" w:rsidR="00DB15B3" w:rsidRPr="00DB15B3" w:rsidRDefault="00DB15B3" w:rsidP="00DB15B3">
      <w:pPr>
        <w:pStyle w:val="a6"/>
        <w:spacing w:after="0"/>
        <w:ind w:left="-90" w:firstLine="810"/>
        <w:jc w:val="both"/>
        <w:rPr>
          <w:sz w:val="28"/>
          <w:szCs w:val="28"/>
          <w:lang w:val="en-US"/>
        </w:rPr>
      </w:pPr>
      <w:r w:rsidRPr="00DB15B3">
        <w:rPr>
          <w:sz w:val="28"/>
          <w:szCs w:val="28"/>
          <w:lang w:val="en-US"/>
        </w:rPr>
        <w:t>to determine the prognostic value of mass spectrometry for early diagnosis of ovarian endometriosis recurrence by comparison with clinical, instrumental, endoscopic, and morphological methods (sensitivity, specificity, positive and negative predictive values);</w:t>
      </w:r>
    </w:p>
    <w:p w14:paraId="05AEB54E" w14:textId="24061B3D" w:rsidR="00DB15B3" w:rsidRPr="00DB15B3" w:rsidRDefault="00DB15B3" w:rsidP="00DB15B3">
      <w:pPr>
        <w:pStyle w:val="a6"/>
        <w:spacing w:after="0"/>
        <w:ind w:left="-90" w:firstLine="810"/>
        <w:jc w:val="both"/>
        <w:rPr>
          <w:sz w:val="28"/>
          <w:szCs w:val="28"/>
          <w:lang w:val="en-US"/>
        </w:rPr>
      </w:pPr>
      <w:r w:rsidRPr="00DB15B3">
        <w:rPr>
          <w:sz w:val="28"/>
          <w:szCs w:val="28"/>
          <w:lang w:val="en-US"/>
        </w:rPr>
        <w:t>to optimize the management strategy for patients after surgical treatment of ovarian endometriosis in order to prevent recurrence.</w:t>
      </w:r>
    </w:p>
    <w:p w14:paraId="181316D0" w14:textId="37D2CB1B" w:rsidR="00DB15B3" w:rsidRPr="00DB15B3" w:rsidRDefault="00DB15B3" w:rsidP="00DB15B3">
      <w:pPr>
        <w:pStyle w:val="a6"/>
        <w:spacing w:after="0"/>
        <w:ind w:left="-90" w:firstLine="810"/>
        <w:jc w:val="both"/>
        <w:rPr>
          <w:sz w:val="28"/>
          <w:szCs w:val="28"/>
          <w:lang w:val="en-US"/>
        </w:rPr>
      </w:pPr>
      <w:r w:rsidRPr="00DB15B3">
        <w:rPr>
          <w:b/>
          <w:sz w:val="28"/>
          <w:szCs w:val="28"/>
          <w:lang w:val="en-US"/>
        </w:rPr>
        <w:t>Study population</w:t>
      </w:r>
      <w:r w:rsidRPr="003A7400">
        <w:rPr>
          <w:b/>
          <w:sz w:val="28"/>
          <w:szCs w:val="28"/>
          <w:lang w:val="en-US"/>
        </w:rPr>
        <w:t>.</w:t>
      </w:r>
      <w:r w:rsidRPr="00DB15B3">
        <w:rPr>
          <w:b/>
          <w:sz w:val="28"/>
          <w:szCs w:val="28"/>
          <w:lang w:val="en-US"/>
        </w:rPr>
        <w:t xml:space="preserve"> </w:t>
      </w:r>
      <w:r w:rsidRPr="00DB15B3">
        <w:rPr>
          <w:sz w:val="28"/>
          <w:szCs w:val="28"/>
          <w:lang w:val="en-US"/>
        </w:rPr>
        <w:t>The study included 102 women with ovarian endometriosis treated at the “Profmedmax” clinic in Karshi between 2022 and 2024, and 54 women without ovarian endometriosis.</w:t>
      </w:r>
    </w:p>
    <w:p w14:paraId="442683D0" w14:textId="5CA43A98" w:rsidR="00DB15B3" w:rsidRPr="00DB15B3" w:rsidRDefault="00DB15B3" w:rsidP="00DB15B3">
      <w:pPr>
        <w:pStyle w:val="a6"/>
        <w:spacing w:after="0"/>
        <w:ind w:left="-90" w:firstLine="810"/>
        <w:jc w:val="both"/>
        <w:rPr>
          <w:sz w:val="28"/>
          <w:szCs w:val="28"/>
          <w:lang w:val="en-US"/>
        </w:rPr>
      </w:pPr>
      <w:r w:rsidRPr="00DB15B3">
        <w:rPr>
          <w:b/>
          <w:sz w:val="28"/>
          <w:szCs w:val="28"/>
          <w:lang w:val="en-US"/>
        </w:rPr>
        <w:t>Study materials</w:t>
      </w:r>
      <w:r w:rsidRPr="003A7400">
        <w:rPr>
          <w:b/>
          <w:sz w:val="28"/>
          <w:szCs w:val="28"/>
          <w:lang w:val="en-US"/>
        </w:rPr>
        <w:t>.</w:t>
      </w:r>
      <w:r w:rsidRPr="00DB15B3">
        <w:rPr>
          <w:b/>
          <w:sz w:val="28"/>
          <w:szCs w:val="28"/>
          <w:lang w:val="en-US"/>
        </w:rPr>
        <w:t xml:space="preserve"> </w:t>
      </w:r>
      <w:r w:rsidRPr="00DB15B3">
        <w:rPr>
          <w:sz w:val="28"/>
          <w:szCs w:val="28"/>
          <w:lang w:val="en-US"/>
        </w:rPr>
        <w:t>Peripheral blood, endometrioma capsule, peritoneal lesions, and peritoneal fluid obtained from the study participants.</w:t>
      </w:r>
    </w:p>
    <w:p w14:paraId="2FF9E017" w14:textId="05BDB4B1" w:rsidR="00DB15B3" w:rsidRPr="00DB15B3" w:rsidRDefault="00DB15B3" w:rsidP="00DB15B3">
      <w:pPr>
        <w:pStyle w:val="a6"/>
        <w:spacing w:after="0"/>
        <w:ind w:left="-90" w:firstLine="810"/>
        <w:jc w:val="both"/>
        <w:rPr>
          <w:sz w:val="28"/>
          <w:szCs w:val="28"/>
          <w:lang w:val="en-US"/>
        </w:rPr>
      </w:pPr>
      <w:r w:rsidRPr="00DB15B3">
        <w:rPr>
          <w:b/>
          <w:sz w:val="28"/>
          <w:szCs w:val="28"/>
          <w:lang w:val="en-US"/>
        </w:rPr>
        <w:t>Research methods</w:t>
      </w:r>
      <w:r w:rsidRPr="003A7400">
        <w:rPr>
          <w:b/>
          <w:sz w:val="28"/>
          <w:szCs w:val="28"/>
          <w:lang w:val="en-US"/>
        </w:rPr>
        <w:t>.</w:t>
      </w:r>
      <w:r w:rsidRPr="00DB15B3">
        <w:rPr>
          <w:b/>
          <w:sz w:val="28"/>
          <w:szCs w:val="28"/>
          <w:lang w:val="en-US"/>
        </w:rPr>
        <w:t xml:space="preserve"> </w:t>
      </w:r>
      <w:r w:rsidRPr="00DB15B3">
        <w:rPr>
          <w:sz w:val="28"/>
          <w:szCs w:val="28"/>
          <w:lang w:val="en-US"/>
        </w:rPr>
        <w:t>General clinical, clinical-anamnestic, instrumental, mass spectrometric, biochemical, immunological, morphological, and statistical methods were used.</w:t>
      </w:r>
    </w:p>
    <w:p w14:paraId="1F717C01" w14:textId="77777777" w:rsidR="00DB15B3" w:rsidRPr="00DB15B3" w:rsidRDefault="00DB15B3" w:rsidP="00DB15B3">
      <w:pPr>
        <w:pStyle w:val="a6"/>
        <w:spacing w:after="0"/>
        <w:ind w:left="-90" w:firstLine="810"/>
        <w:jc w:val="both"/>
        <w:rPr>
          <w:b/>
          <w:sz w:val="28"/>
          <w:szCs w:val="28"/>
          <w:lang w:val="en-US"/>
        </w:rPr>
      </w:pPr>
      <w:r w:rsidRPr="00DB15B3">
        <w:rPr>
          <w:b/>
          <w:sz w:val="28"/>
          <w:szCs w:val="28"/>
          <w:lang w:val="en-US"/>
        </w:rPr>
        <w:t>Scientific novelty of the study:</w:t>
      </w:r>
    </w:p>
    <w:p w14:paraId="5FAEF5CC" w14:textId="201A487E" w:rsidR="00DB15B3" w:rsidRPr="00DB15B3" w:rsidRDefault="00DB15B3" w:rsidP="00DB15B3">
      <w:pPr>
        <w:pStyle w:val="a6"/>
        <w:spacing w:after="0"/>
        <w:ind w:left="-90" w:firstLine="810"/>
        <w:jc w:val="both"/>
        <w:rPr>
          <w:sz w:val="28"/>
          <w:szCs w:val="28"/>
          <w:lang w:val="en-US"/>
        </w:rPr>
      </w:pPr>
      <w:r>
        <w:rPr>
          <w:sz w:val="28"/>
          <w:szCs w:val="28"/>
          <w:lang w:val="en-US"/>
        </w:rPr>
        <w:t>a</w:t>
      </w:r>
      <w:r w:rsidRPr="00DB15B3">
        <w:rPr>
          <w:sz w:val="28"/>
          <w:szCs w:val="28"/>
          <w:lang w:val="en-US"/>
        </w:rPr>
        <w:t xml:space="preserve"> high recurrence rate (53.9%) of ovarian endometriosis after surgical treatment was demonstrated, along with prognostic risk factors for recurrence: previous ovarian surgery (OR=14.0; RR=10.5) and surgery on the uterine adnexa (OR=8.7; RR=6.3), menstrual disorders (OR=4.2; RR=2.0), endometrial hyperplasia (OR=3.5; RR=3.0), ectopic pregnancy (OR=3.0; RR=2.7), pelvic inflammatory disease (OR=2.8; RR=2.5), as well as obesity (OR=3.1; RR=2.8), liver diseases (OR=3.1; RR=2.2), and chronic ENT diseases (OR=3.1; RR=2.2);</w:t>
      </w:r>
    </w:p>
    <w:p w14:paraId="56187F3B" w14:textId="7B667BAD" w:rsidR="00DB15B3" w:rsidRPr="00DB15B3" w:rsidRDefault="00DB15B3" w:rsidP="00DB15B3">
      <w:pPr>
        <w:pStyle w:val="a6"/>
        <w:spacing w:after="0"/>
        <w:ind w:left="-90" w:firstLine="810"/>
        <w:jc w:val="both"/>
        <w:rPr>
          <w:sz w:val="28"/>
          <w:szCs w:val="28"/>
          <w:lang w:val="en-US"/>
        </w:rPr>
      </w:pPr>
      <w:r>
        <w:rPr>
          <w:sz w:val="28"/>
          <w:szCs w:val="28"/>
          <w:lang w:val="en-US"/>
        </w:rPr>
        <w:t>t</w:t>
      </w:r>
      <w:r w:rsidRPr="00DB15B3">
        <w:rPr>
          <w:sz w:val="28"/>
          <w:szCs w:val="28"/>
          <w:lang w:val="en-US"/>
        </w:rPr>
        <w:t>he high diagnostic value of lipidomic analysis using mass spectrometry for detecting ovarian endometriosis and its recurrence after surgical treatment was demonstrated;</w:t>
      </w:r>
    </w:p>
    <w:p w14:paraId="04D5D866" w14:textId="0DD7D0CE" w:rsidR="00DB15B3" w:rsidRPr="00DB15B3" w:rsidRDefault="00DB15B3" w:rsidP="00DB15B3">
      <w:pPr>
        <w:pStyle w:val="a6"/>
        <w:spacing w:after="0"/>
        <w:ind w:left="-90" w:firstLine="810"/>
        <w:jc w:val="both"/>
        <w:rPr>
          <w:sz w:val="28"/>
          <w:szCs w:val="28"/>
          <w:lang w:val="en-US"/>
        </w:rPr>
      </w:pPr>
      <w:r>
        <w:rPr>
          <w:sz w:val="28"/>
          <w:szCs w:val="28"/>
          <w:lang w:val="en-US"/>
        </w:rPr>
        <w:t>i</w:t>
      </w:r>
      <w:r w:rsidRPr="00DB15B3">
        <w:rPr>
          <w:sz w:val="28"/>
          <w:szCs w:val="28"/>
          <w:lang w:val="en-US"/>
        </w:rPr>
        <w:t>t was shown that lipid level alterations in ovarian endometriosis are associated with molecular mechanisms regulating increased proliferation, decreased apoptosis, and enhanced implantation and invasion of endometrioid cells into ectopic sites;</w:t>
      </w:r>
    </w:p>
    <w:p w14:paraId="1ADB6BFE" w14:textId="54C0870D" w:rsidR="00DB15B3" w:rsidRPr="00DB15B3" w:rsidRDefault="00DB15B3" w:rsidP="00DB15B3">
      <w:pPr>
        <w:pStyle w:val="a6"/>
        <w:spacing w:after="0"/>
        <w:ind w:left="-90" w:firstLine="810"/>
        <w:jc w:val="both"/>
        <w:rPr>
          <w:sz w:val="28"/>
          <w:szCs w:val="28"/>
          <w:lang w:val="en-US"/>
        </w:rPr>
      </w:pPr>
      <w:r>
        <w:rPr>
          <w:sz w:val="28"/>
          <w:szCs w:val="28"/>
          <w:lang w:val="en-US"/>
        </w:rPr>
        <w:lastRenderedPageBreak/>
        <w:t>t</w:t>
      </w:r>
      <w:r w:rsidRPr="00DB15B3">
        <w:rPr>
          <w:sz w:val="28"/>
          <w:szCs w:val="28"/>
          <w:lang w:val="en-US"/>
        </w:rPr>
        <w:t>he effectiveness of long-term use of Dienogest and GnRH agonists in preventing recurrence after surgical treatment was demonstrated; their effects include reduction of proliferation, suppression of inflammation, genome stabilization via apoptosis stimulation, and inhibition of neoangiogenesis.</w:t>
      </w:r>
    </w:p>
    <w:p w14:paraId="6ECAA5D2" w14:textId="77777777" w:rsidR="00DB15B3" w:rsidRPr="00DB15B3" w:rsidRDefault="00DB15B3" w:rsidP="00DB15B3">
      <w:pPr>
        <w:pStyle w:val="a6"/>
        <w:spacing w:after="0"/>
        <w:ind w:left="-90" w:firstLine="810"/>
        <w:jc w:val="both"/>
        <w:rPr>
          <w:b/>
          <w:sz w:val="28"/>
          <w:szCs w:val="28"/>
          <w:lang w:val="en-US"/>
        </w:rPr>
      </w:pPr>
      <w:r w:rsidRPr="00DB15B3">
        <w:rPr>
          <w:b/>
          <w:sz w:val="28"/>
          <w:szCs w:val="28"/>
          <w:lang w:val="en-US"/>
        </w:rPr>
        <w:t>Practical significance of the study:</w:t>
      </w:r>
    </w:p>
    <w:p w14:paraId="6F484C1E" w14:textId="0D0679CD" w:rsidR="00DB15B3" w:rsidRPr="00DB15B3" w:rsidRDefault="00DB15B3" w:rsidP="00DB15B3">
      <w:pPr>
        <w:pStyle w:val="a6"/>
        <w:spacing w:after="0"/>
        <w:ind w:left="-90" w:firstLine="810"/>
        <w:jc w:val="both"/>
        <w:rPr>
          <w:sz w:val="28"/>
          <w:szCs w:val="28"/>
          <w:lang w:val="en-US"/>
        </w:rPr>
      </w:pPr>
      <w:r w:rsidRPr="00DB15B3">
        <w:rPr>
          <w:sz w:val="28"/>
          <w:szCs w:val="28"/>
          <w:lang w:val="en-US"/>
        </w:rPr>
        <w:t>the inclusion of women with ovarian endometriosis after surgical treatment into a high-risk group for recurrence has been substantiated;</w:t>
      </w:r>
    </w:p>
    <w:p w14:paraId="439D0B37" w14:textId="36CCBEB9" w:rsidR="00DB15B3" w:rsidRPr="00DB15B3" w:rsidRDefault="00DB15B3" w:rsidP="00DB15B3">
      <w:pPr>
        <w:pStyle w:val="a6"/>
        <w:spacing w:after="0"/>
        <w:ind w:left="-90" w:firstLine="810"/>
        <w:jc w:val="both"/>
        <w:rPr>
          <w:sz w:val="28"/>
          <w:szCs w:val="28"/>
          <w:lang w:val="en-US"/>
        </w:rPr>
      </w:pPr>
      <w:r w:rsidRPr="00DB15B3">
        <w:rPr>
          <w:sz w:val="28"/>
          <w:szCs w:val="28"/>
          <w:lang w:val="en-US"/>
        </w:rPr>
        <w:t>the use of mass spectrometry with lipidomic analysis of blood plasma has been justified for the diagnosis of ovarian endometriosis and its recurrence;</w:t>
      </w:r>
    </w:p>
    <w:p w14:paraId="7AC4219B" w14:textId="6DFBC62B" w:rsidR="00DB15B3" w:rsidRPr="00DB15B3" w:rsidRDefault="00DB15B3" w:rsidP="00DB15B3">
      <w:pPr>
        <w:pStyle w:val="a6"/>
        <w:spacing w:after="0"/>
        <w:ind w:left="-90" w:firstLine="810"/>
        <w:jc w:val="both"/>
        <w:rPr>
          <w:sz w:val="28"/>
          <w:szCs w:val="28"/>
          <w:lang w:val="en-US"/>
        </w:rPr>
      </w:pPr>
      <w:r w:rsidRPr="00DB15B3">
        <w:rPr>
          <w:sz w:val="28"/>
          <w:szCs w:val="28"/>
          <w:lang w:val="en-US"/>
        </w:rPr>
        <w:t>long-term use of Dienogest and GnRH agonists has been substantiated for recurrence prevention, as they reduce estrogen-dependent and estrogen-independent proliferation, suppress inflammation, stimulate apoptosis, and inhibit proliferation and neoangiogenesis;</w:t>
      </w:r>
    </w:p>
    <w:p w14:paraId="6FDE9AA4" w14:textId="49383AE6" w:rsidR="00DB15B3" w:rsidRPr="00DB15B3" w:rsidRDefault="00DB15B3" w:rsidP="00DB15B3">
      <w:pPr>
        <w:pStyle w:val="a6"/>
        <w:spacing w:after="0"/>
        <w:ind w:left="-90" w:firstLine="810"/>
        <w:jc w:val="both"/>
        <w:rPr>
          <w:sz w:val="28"/>
          <w:szCs w:val="28"/>
          <w:lang w:val="en-US"/>
        </w:rPr>
      </w:pPr>
      <w:r>
        <w:rPr>
          <w:sz w:val="28"/>
          <w:szCs w:val="28"/>
          <w:lang w:val="en-US"/>
        </w:rPr>
        <w:t>t</w:t>
      </w:r>
      <w:r w:rsidRPr="00DB15B3">
        <w:rPr>
          <w:sz w:val="28"/>
          <w:szCs w:val="28"/>
          <w:lang w:val="en-US"/>
        </w:rPr>
        <w:t>he effectiveness of administering 3 courses of GnRH agonists followed by Dienogest for 6 months has been substantiated for preventing recurrence after surgical treatment of stage III ovarian endometriosis.</w:t>
      </w:r>
    </w:p>
    <w:p w14:paraId="41127A69" w14:textId="499A10B9" w:rsidR="00DB15B3" w:rsidRDefault="009C54EA" w:rsidP="00A02529">
      <w:pPr>
        <w:pStyle w:val="a6"/>
        <w:spacing w:line="254" w:lineRule="auto"/>
        <w:ind w:left="-90" w:firstLine="798"/>
        <w:jc w:val="both"/>
        <w:rPr>
          <w:sz w:val="28"/>
          <w:szCs w:val="28"/>
          <w:lang w:val="en-US"/>
        </w:rPr>
      </w:pPr>
      <w:r>
        <w:rPr>
          <w:rStyle w:val="afd"/>
          <w:sz w:val="28"/>
          <w:szCs w:val="28"/>
          <w:lang w:val="en-US"/>
        </w:rPr>
        <w:t>The structure and scope of the thesis</w:t>
      </w:r>
      <w:r w:rsidR="00A02529" w:rsidRPr="00A02529">
        <w:rPr>
          <w:rStyle w:val="afd"/>
          <w:sz w:val="28"/>
          <w:szCs w:val="28"/>
          <w:lang w:val="en-US"/>
        </w:rPr>
        <w:t xml:space="preserve">. </w:t>
      </w:r>
      <w:r>
        <w:rPr>
          <w:sz w:val="28"/>
          <w:szCs w:val="28"/>
          <w:lang w:val="en-US"/>
        </w:rPr>
        <w:t>The dissertation consists of an introduction, four chapters, a conclusion, and a list of references. The total volume is 1</w:t>
      </w:r>
      <w:r w:rsidR="00CD6C5C" w:rsidRPr="00CD6C5C">
        <w:rPr>
          <w:sz w:val="28"/>
          <w:szCs w:val="28"/>
          <w:lang w:val="en-US"/>
        </w:rPr>
        <w:t>1</w:t>
      </w:r>
      <w:r w:rsidR="00CD6C5C" w:rsidRPr="00231258">
        <w:rPr>
          <w:sz w:val="28"/>
          <w:szCs w:val="28"/>
          <w:lang w:val="en-US"/>
        </w:rPr>
        <w:t>8</w:t>
      </w:r>
      <w:r>
        <w:rPr>
          <w:sz w:val="28"/>
          <w:szCs w:val="28"/>
          <w:lang w:val="en-US"/>
        </w:rPr>
        <w:t xml:space="preserve"> pages of computer-typed text, including figures, tables, and bibliographic sources.</w:t>
      </w:r>
      <w:r w:rsidR="00DB15B3">
        <w:rPr>
          <w:sz w:val="28"/>
          <w:szCs w:val="28"/>
          <w:lang w:val="en-US"/>
        </w:rPr>
        <w:br w:type="page"/>
      </w:r>
    </w:p>
    <w:p w14:paraId="6144910E" w14:textId="08AA93BA" w:rsidR="009C54EA" w:rsidRDefault="009C54EA" w:rsidP="009C54EA">
      <w:pPr>
        <w:pStyle w:val="110"/>
        <w:tabs>
          <w:tab w:val="left" w:pos="6610"/>
        </w:tabs>
        <w:spacing w:before="72"/>
        <w:ind w:right="2"/>
        <w:contextualSpacing/>
        <w:jc w:val="center"/>
      </w:pPr>
      <w:r>
        <w:lastRenderedPageBreak/>
        <w:t>ЭЪЛОН ҚИЛИНГАН ИШЛАР РЎЙХАТИ</w:t>
      </w:r>
    </w:p>
    <w:p w14:paraId="7BF0C9B8" w14:textId="77777777" w:rsidR="00DB15B3" w:rsidRDefault="009C54EA" w:rsidP="00DB15B3">
      <w:pPr>
        <w:pStyle w:val="110"/>
        <w:tabs>
          <w:tab w:val="left" w:pos="6610"/>
        </w:tabs>
        <w:spacing w:before="72"/>
        <w:ind w:right="2"/>
        <w:contextualSpacing/>
        <w:jc w:val="center"/>
        <w:rPr>
          <w:spacing w:val="-5"/>
        </w:rPr>
      </w:pPr>
      <w:r>
        <w:t xml:space="preserve">СПИСОК ОПУБЛИКОВАННЫХ </w:t>
      </w:r>
      <w:r>
        <w:rPr>
          <w:spacing w:val="-5"/>
        </w:rPr>
        <w:t>РАБОТ</w:t>
      </w:r>
    </w:p>
    <w:p w14:paraId="58442C8A" w14:textId="216006C7" w:rsidR="009C54EA" w:rsidRDefault="009C54EA" w:rsidP="00DB15B3">
      <w:pPr>
        <w:pStyle w:val="110"/>
        <w:tabs>
          <w:tab w:val="left" w:pos="6610"/>
        </w:tabs>
        <w:spacing w:before="72"/>
        <w:ind w:right="2"/>
        <w:contextualSpacing/>
        <w:jc w:val="center"/>
        <w:rPr>
          <w:lang w:val="en-US"/>
        </w:rPr>
      </w:pPr>
      <w:r>
        <w:rPr>
          <w:lang w:val="en-US"/>
        </w:rPr>
        <w:t>LIST OF PUBLISHED WORKS</w:t>
      </w:r>
    </w:p>
    <w:bookmarkEnd w:id="0"/>
    <w:p w14:paraId="698C0479" w14:textId="77777777" w:rsidR="0059662D" w:rsidRDefault="0059662D" w:rsidP="0059662D">
      <w:pPr>
        <w:spacing w:before="234" w:line="240" w:lineRule="auto"/>
        <w:ind w:left="673" w:right="881"/>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I </w:t>
      </w:r>
      <w:r>
        <w:rPr>
          <w:rFonts w:ascii="Times New Roman" w:hAnsi="Times New Roman" w:cs="Times New Roman"/>
          <w:b/>
          <w:sz w:val="28"/>
          <w:szCs w:val="28"/>
        </w:rPr>
        <w:t>бўлим</w:t>
      </w:r>
      <w:r>
        <w:rPr>
          <w:rFonts w:ascii="Times New Roman" w:hAnsi="Times New Roman" w:cs="Times New Roman"/>
          <w:b/>
          <w:sz w:val="28"/>
          <w:szCs w:val="28"/>
          <w:lang w:val="en-US"/>
        </w:rPr>
        <w:t xml:space="preserve"> (I </w:t>
      </w:r>
      <w:r>
        <w:rPr>
          <w:rFonts w:ascii="Times New Roman" w:hAnsi="Times New Roman" w:cs="Times New Roman"/>
          <w:b/>
          <w:sz w:val="28"/>
          <w:szCs w:val="28"/>
        </w:rPr>
        <w:t>часть</w:t>
      </w:r>
      <w:r>
        <w:rPr>
          <w:rFonts w:ascii="Times New Roman" w:hAnsi="Times New Roman" w:cs="Times New Roman"/>
          <w:b/>
          <w:sz w:val="28"/>
          <w:szCs w:val="28"/>
          <w:lang w:val="en-US"/>
        </w:rPr>
        <w:t>; part I)</w:t>
      </w:r>
    </w:p>
    <w:p w14:paraId="3B9485AD" w14:textId="77777777" w:rsidR="0059662D" w:rsidRPr="00503D4B"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en-US" w:bidi="en-US"/>
        </w:rPr>
      </w:pPr>
      <w:r w:rsidRPr="00503D4B">
        <w:rPr>
          <w:rFonts w:ascii="Times New Roman" w:eastAsia="Calibri" w:hAnsi="Times New Roman" w:cs="Times New Roman"/>
          <w:sz w:val="28"/>
          <w:szCs w:val="28"/>
          <w:lang w:val="en-US" w:bidi="en-US"/>
        </w:rPr>
        <w:t>Y.M. Kuzieva, D.D. Saidjalilova. Study of lipid peroxidation indicators in women with external genital endometriosis // International Journa</w:t>
      </w:r>
      <w:r>
        <w:rPr>
          <w:rFonts w:ascii="Times New Roman" w:eastAsia="Calibri" w:hAnsi="Times New Roman" w:cs="Times New Roman"/>
          <w:sz w:val="28"/>
          <w:szCs w:val="28"/>
          <w:lang w:val="en-US" w:bidi="en-US"/>
        </w:rPr>
        <w:t>l of Medical Sciences. – 2025. – Vol. 5</w:t>
      </w:r>
      <w:r w:rsidRPr="00503D4B">
        <w:rPr>
          <w:rFonts w:ascii="Times New Roman" w:eastAsia="Calibri" w:hAnsi="Times New Roman" w:cs="Times New Roman"/>
          <w:sz w:val="28"/>
          <w:szCs w:val="28"/>
          <w:lang w:val="en-US" w:bidi="en-US"/>
        </w:rPr>
        <w:t xml:space="preserve">. – P. 121–127. (Crossref). </w:t>
      </w:r>
      <w:hyperlink r:id="rId33" w:history="1">
        <w:r w:rsidRPr="00503D4B">
          <w:rPr>
            <w:rStyle w:val="a3"/>
            <w:color w:val="206BC4"/>
            <w:sz w:val="28"/>
            <w:szCs w:val="28"/>
          </w:rPr>
          <w:t xml:space="preserve">https://doi.org/10.55640/ </w:t>
        </w:r>
      </w:hyperlink>
    </w:p>
    <w:p w14:paraId="4BD91105" w14:textId="77777777" w:rsidR="0059662D" w:rsidRPr="00503D4B"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en-US" w:bidi="en-US"/>
        </w:rPr>
      </w:pPr>
      <w:r w:rsidRPr="00503D4B">
        <w:rPr>
          <w:rFonts w:ascii="Times New Roman" w:eastAsia="Calibri" w:hAnsi="Times New Roman" w:cs="Times New Roman"/>
          <w:sz w:val="28"/>
          <w:szCs w:val="28"/>
          <w:lang w:bidi="en-US"/>
        </w:rPr>
        <w:t>Кузиева</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Ю</w:t>
      </w:r>
      <w:r w:rsidRPr="00503D4B">
        <w:rPr>
          <w:rFonts w:ascii="Times New Roman" w:eastAsia="Calibri" w:hAnsi="Times New Roman" w:cs="Times New Roman"/>
          <w:sz w:val="28"/>
          <w:szCs w:val="28"/>
          <w:lang w:val="en-US" w:bidi="en-US"/>
        </w:rPr>
        <w:t>.</w:t>
      </w:r>
      <w:r w:rsidRPr="00503D4B">
        <w:rPr>
          <w:rFonts w:ascii="Times New Roman" w:eastAsia="Calibri" w:hAnsi="Times New Roman" w:cs="Times New Roman"/>
          <w:sz w:val="28"/>
          <w:szCs w:val="28"/>
          <w:lang w:bidi="en-US"/>
        </w:rPr>
        <w:t>М</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Саиджалилова</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Д</w:t>
      </w:r>
      <w:r w:rsidRPr="00503D4B">
        <w:rPr>
          <w:rFonts w:ascii="Times New Roman" w:eastAsia="Calibri" w:hAnsi="Times New Roman" w:cs="Times New Roman"/>
          <w:sz w:val="28"/>
          <w:szCs w:val="28"/>
          <w:lang w:val="en-US" w:bidi="en-US"/>
        </w:rPr>
        <w:t>.</w:t>
      </w:r>
      <w:r w:rsidRPr="00503D4B">
        <w:rPr>
          <w:rFonts w:ascii="Times New Roman" w:eastAsia="Calibri" w:hAnsi="Times New Roman" w:cs="Times New Roman"/>
          <w:sz w:val="28"/>
          <w:szCs w:val="28"/>
          <w:lang w:bidi="en-US"/>
        </w:rPr>
        <w:t>Д</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Совершенствование</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методов</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диагностики</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и</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профилактики</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рецидивов</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эндометриоза</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яичников</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после</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оперативного</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лечения</w:t>
      </w:r>
      <w:r w:rsidRPr="00503D4B">
        <w:rPr>
          <w:rFonts w:ascii="Times New Roman" w:eastAsia="Calibri" w:hAnsi="Times New Roman" w:cs="Times New Roman"/>
          <w:sz w:val="28"/>
          <w:szCs w:val="28"/>
          <w:lang w:val="en-US" w:bidi="en-US"/>
        </w:rPr>
        <w:t xml:space="preserve"> // International Journal of Science and Technology. – 2025. – Vol. 2. – </w:t>
      </w:r>
      <w:r w:rsidRPr="00503D4B">
        <w:rPr>
          <w:rFonts w:eastAsia="Calibri"/>
          <w:sz w:val="28"/>
          <w:szCs w:val="28"/>
          <w:lang w:val="en-US" w:bidi="en-US"/>
        </w:rPr>
        <w:t>(14.00.00; № 5)</w:t>
      </w:r>
      <w:r w:rsidRPr="00503D4B">
        <w:rPr>
          <w:rFonts w:ascii="Times New Roman" w:eastAsia="Calibri" w:hAnsi="Times New Roman" w:cs="Times New Roman"/>
          <w:sz w:val="28"/>
          <w:szCs w:val="28"/>
          <w:lang w:val="en-US" w:bidi="en-US"/>
        </w:rPr>
        <w:t xml:space="preserve">– </w:t>
      </w:r>
      <w:r w:rsidRPr="00503D4B">
        <w:rPr>
          <w:rFonts w:ascii="Times New Roman" w:eastAsia="Calibri" w:hAnsi="Times New Roman" w:cs="Times New Roman"/>
          <w:sz w:val="28"/>
          <w:szCs w:val="28"/>
          <w:lang w:bidi="en-US"/>
        </w:rPr>
        <w:t>С</w:t>
      </w:r>
      <w:r w:rsidRPr="00503D4B">
        <w:rPr>
          <w:rFonts w:ascii="Times New Roman" w:eastAsia="Calibri" w:hAnsi="Times New Roman" w:cs="Times New Roman"/>
          <w:sz w:val="28"/>
          <w:szCs w:val="28"/>
          <w:lang w:val="en-US" w:bidi="en-US"/>
        </w:rPr>
        <w:t xml:space="preserve">. 102–104. (Crossref, ResearchBib, Index Copernicus). </w:t>
      </w:r>
      <w:r w:rsidRPr="00503D4B">
        <w:rPr>
          <w:rFonts w:ascii="Times New Roman" w:hAnsi="Times New Roman" w:cs="Times New Roman"/>
          <w:color w:val="555555"/>
          <w:sz w:val="28"/>
          <w:szCs w:val="28"/>
          <w:shd w:val="clear" w:color="auto" w:fill="FFFFFF"/>
          <w:lang w:val="en-US"/>
        </w:rPr>
        <w:t>DOI:</w:t>
      </w:r>
      <w:hyperlink r:id="rId34" w:tgtFrame="_blank" w:history="1">
        <w:r w:rsidRPr="00503D4B">
          <w:rPr>
            <w:rStyle w:val="a3"/>
            <w:sz w:val="28"/>
            <w:szCs w:val="28"/>
            <w:bdr w:val="none" w:sz="0" w:space="0" w:color="auto" w:frame="1"/>
            <w:shd w:val="clear" w:color="auto" w:fill="FFFFFF"/>
            <w:lang w:val="en-US"/>
          </w:rPr>
          <w:t>10.70728/tech.v2.i05.036</w:t>
        </w:r>
      </w:hyperlink>
    </w:p>
    <w:p w14:paraId="616EB81E" w14:textId="77777777" w:rsidR="0059662D" w:rsidRPr="00FD655B" w:rsidRDefault="0059662D" w:rsidP="0059662D">
      <w:pPr>
        <w:pStyle w:val="a6"/>
        <w:numPr>
          <w:ilvl w:val="0"/>
          <w:numId w:val="23"/>
        </w:numPr>
        <w:spacing w:after="0" w:line="254" w:lineRule="auto"/>
        <w:jc w:val="both"/>
        <w:rPr>
          <w:sz w:val="28"/>
          <w:szCs w:val="28"/>
          <w:lang w:val="en-US"/>
        </w:rPr>
      </w:pPr>
      <w:r w:rsidRPr="004B7DE6">
        <w:rPr>
          <w:rFonts w:eastAsia="Calibri"/>
          <w:sz w:val="28"/>
          <w:szCs w:val="28"/>
          <w:lang w:val="en-US" w:bidi="en-US"/>
        </w:rPr>
        <w:t xml:space="preserve">Qo‘ziyeva Y.M., Saidjalilova D.D. Operatsiyadan keyingi tuxumdon endometriozining qaytalanishini tashxislash va oldini olish usullari // TMA axborotnomasi. – 2025. – № 9 (1). – B. 213–216. </w:t>
      </w:r>
      <w:r w:rsidRPr="004B7DE6">
        <w:rPr>
          <w:rFonts w:eastAsia="Calibri"/>
          <w:sz w:val="28"/>
          <w:szCs w:val="28"/>
          <w:lang w:bidi="en-US"/>
        </w:rPr>
        <w:t>(14.00.00; № 13).</w:t>
      </w:r>
      <w:r>
        <w:rPr>
          <w:rFonts w:eastAsia="Calibri"/>
          <w:sz w:val="28"/>
          <w:szCs w:val="28"/>
          <w:lang w:val="en-US" w:bidi="en-US"/>
        </w:rPr>
        <w:t xml:space="preserve"> </w:t>
      </w:r>
      <w:hyperlink r:id="rId35" w:history="1">
        <w:r w:rsidRPr="00251474">
          <w:rPr>
            <w:rStyle w:val="a3"/>
            <w:sz w:val="28"/>
            <w:szCs w:val="28"/>
            <w:lang w:val="en-US"/>
          </w:rPr>
          <w:t>http://repo.tma.uz/xmlui/handle/1/3327</w:t>
        </w:r>
      </w:hyperlink>
      <w:r>
        <w:rPr>
          <w:sz w:val="28"/>
          <w:szCs w:val="28"/>
          <w:lang w:val="en-US"/>
        </w:rPr>
        <w:t xml:space="preserve"> </w:t>
      </w:r>
    </w:p>
    <w:p w14:paraId="6F9A45CA" w14:textId="77777777" w:rsidR="0059662D" w:rsidRPr="00334790" w:rsidRDefault="0059662D" w:rsidP="0059662D">
      <w:pPr>
        <w:pStyle w:val="afa"/>
        <w:numPr>
          <w:ilvl w:val="0"/>
          <w:numId w:val="23"/>
        </w:numPr>
        <w:spacing w:after="0" w:line="276" w:lineRule="auto"/>
        <w:ind w:right="2"/>
        <w:jc w:val="both"/>
        <w:rPr>
          <w:rFonts w:ascii="Times New Roman" w:hAnsi="Times New Roman" w:cs="Times New Roman"/>
          <w:sz w:val="28"/>
          <w:szCs w:val="28"/>
          <w:lang w:val="en-US"/>
        </w:rPr>
      </w:pPr>
      <w:r w:rsidRPr="004B7DE6">
        <w:rPr>
          <w:rFonts w:ascii="Times New Roman" w:hAnsi="Times New Roman" w:cs="Times New Roman"/>
          <w:sz w:val="28"/>
          <w:szCs w:val="28"/>
          <w:lang w:val="en-US"/>
        </w:rPr>
        <w:t>Saidjalilova D.D., Kuzieva Y.M. Diagnosis and prevention of recurrence of ovarian endometriosis (OE) after surgical treatment // Journal of Theoretical and Clinical Medicine. – Toshkent, 2025. – № 5 (2). – P. 225–227. (14.00.00; № 3).</w:t>
      </w:r>
      <w:r>
        <w:rPr>
          <w:rFonts w:ascii="Times New Roman" w:hAnsi="Times New Roman" w:cs="Times New Roman"/>
          <w:sz w:val="28"/>
          <w:szCs w:val="28"/>
          <w:lang w:val="en-US"/>
        </w:rPr>
        <w:t xml:space="preserve"> </w:t>
      </w:r>
      <w:hyperlink r:id="rId36" w:history="1">
        <w:r w:rsidRPr="00251474">
          <w:rPr>
            <w:rStyle w:val="a3"/>
            <w:rFonts w:eastAsia="Calibri"/>
            <w:sz w:val="28"/>
            <w:szCs w:val="28"/>
            <w:lang w:val="en-US" w:bidi="en-US"/>
          </w:rPr>
          <w:t>http://repo.tma.uz/xmlui/handle/1/3432</w:t>
        </w:r>
      </w:hyperlink>
      <w:r>
        <w:rPr>
          <w:rFonts w:ascii="Times New Roman" w:eastAsia="Calibri" w:hAnsi="Times New Roman" w:cs="Times New Roman"/>
          <w:sz w:val="28"/>
          <w:szCs w:val="28"/>
          <w:lang w:val="en-US" w:bidi="en-US"/>
        </w:rPr>
        <w:t xml:space="preserve"> </w:t>
      </w:r>
    </w:p>
    <w:p w14:paraId="0C744FFF" w14:textId="77777777" w:rsidR="0059662D" w:rsidRPr="00C0483F" w:rsidRDefault="0059662D" w:rsidP="0059662D">
      <w:pPr>
        <w:pStyle w:val="a6"/>
        <w:spacing w:before="360" w:after="480" w:line="240" w:lineRule="auto"/>
        <w:ind w:left="0"/>
        <w:jc w:val="center"/>
        <w:rPr>
          <w:b/>
          <w:bCs/>
          <w:sz w:val="28"/>
          <w:szCs w:val="28"/>
        </w:rPr>
      </w:pPr>
      <w:r>
        <w:rPr>
          <w:b/>
          <w:bCs/>
          <w:sz w:val="28"/>
          <w:szCs w:val="28"/>
        </w:rPr>
        <w:t>II бўлим (II часть; part II)</w:t>
      </w:r>
    </w:p>
    <w:p w14:paraId="652D959E" w14:textId="77777777" w:rsidR="0059662D" w:rsidRPr="00B155EE" w:rsidRDefault="0059662D" w:rsidP="0059662D">
      <w:pPr>
        <w:numPr>
          <w:ilvl w:val="0"/>
          <w:numId w:val="2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4B7DE6">
        <w:rPr>
          <w:rFonts w:ascii="Times New Roman" w:eastAsia="Calibri" w:hAnsi="Times New Roman" w:cs="Times New Roman"/>
          <w:sz w:val="28"/>
          <w:szCs w:val="28"/>
          <w:lang w:val="en-US" w:bidi="en-US"/>
        </w:rPr>
        <w:t>Saidjalilova</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D</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D</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Qo</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ziyeva</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Y</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M</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Tashqi</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genital</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endometriozli</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ayollarda</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qon</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plazmasi</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va</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qorin</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bo</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shlig</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i</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suyuqligining</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redoks</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muvozanatini</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o</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rganish</w:t>
      </w:r>
      <w:r w:rsidRPr="00B155EE">
        <w:rPr>
          <w:rFonts w:ascii="Times New Roman" w:eastAsia="Calibri" w:hAnsi="Times New Roman" w:cs="Times New Roman"/>
          <w:sz w:val="28"/>
          <w:szCs w:val="28"/>
          <w:lang w:val="en-US" w:bidi="en-US"/>
        </w:rPr>
        <w:t xml:space="preserve"> // </w:t>
      </w:r>
      <w:r w:rsidRPr="004B7DE6">
        <w:rPr>
          <w:rFonts w:ascii="Times New Roman" w:eastAsia="Calibri" w:hAnsi="Times New Roman" w:cs="Times New Roman"/>
          <w:sz w:val="28"/>
          <w:szCs w:val="28"/>
          <w:lang w:val="en-US" w:bidi="en-US"/>
        </w:rPr>
        <w:t>Journal</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of</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Education</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and</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Scientific</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Medicine</w:t>
      </w:r>
      <w:r w:rsidRPr="00B155EE">
        <w:rPr>
          <w:rFonts w:ascii="Times New Roman" w:eastAsia="Calibri" w:hAnsi="Times New Roman" w:cs="Times New Roman"/>
          <w:sz w:val="28"/>
          <w:szCs w:val="28"/>
          <w:lang w:val="en-US" w:bidi="en-US"/>
        </w:rPr>
        <w:t xml:space="preserve">. – 2025. – </w:t>
      </w:r>
      <w:r w:rsidRPr="00B155EE">
        <w:rPr>
          <w:rFonts w:ascii="Times New Roman" w:hAnsi="Times New Roman" w:cs="Times New Roman"/>
          <w:sz w:val="28"/>
          <w:szCs w:val="28"/>
          <w:lang w:val="en-US"/>
        </w:rPr>
        <w:t>14.00.00; № 5)</w:t>
      </w:r>
      <w:r w:rsidRPr="00B155EE">
        <w:rPr>
          <w:rFonts w:ascii="Times New Roman" w:eastAsia="Calibri" w:hAnsi="Times New Roman" w:cs="Times New Roman"/>
          <w:sz w:val="28"/>
          <w:szCs w:val="28"/>
          <w:lang w:val="en-US" w:bidi="en-US"/>
        </w:rPr>
        <w:t xml:space="preserve">. – </w:t>
      </w:r>
      <w:r w:rsidRPr="004B7DE6">
        <w:rPr>
          <w:rFonts w:ascii="Times New Roman" w:eastAsia="Calibri" w:hAnsi="Times New Roman" w:cs="Times New Roman"/>
          <w:sz w:val="28"/>
          <w:szCs w:val="28"/>
          <w:lang w:val="en-US" w:bidi="en-US"/>
        </w:rPr>
        <w:t>B</w:t>
      </w:r>
      <w:r w:rsidRPr="00B155EE">
        <w:rPr>
          <w:rFonts w:ascii="Times New Roman" w:eastAsia="Calibri" w:hAnsi="Times New Roman" w:cs="Times New Roman"/>
          <w:sz w:val="28"/>
          <w:szCs w:val="28"/>
          <w:lang w:val="en-US" w:bidi="en-US"/>
        </w:rPr>
        <w:t>. 611–615. (</w:t>
      </w:r>
      <w:r w:rsidRPr="004B7DE6">
        <w:rPr>
          <w:rFonts w:ascii="Times New Roman" w:eastAsia="Calibri" w:hAnsi="Times New Roman" w:cs="Times New Roman"/>
          <w:sz w:val="28"/>
          <w:szCs w:val="28"/>
          <w:lang w:val="en-US" w:bidi="en-US"/>
        </w:rPr>
        <w:t>Oliy</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attestatsiya</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komissiyasi</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Rayosatining</w:t>
      </w:r>
      <w:r w:rsidRPr="00B155EE">
        <w:rPr>
          <w:rFonts w:ascii="Times New Roman" w:eastAsia="Calibri" w:hAnsi="Times New Roman" w:cs="Times New Roman"/>
          <w:sz w:val="28"/>
          <w:szCs w:val="28"/>
          <w:lang w:val="en-US" w:bidi="en-US"/>
        </w:rPr>
        <w:t xml:space="preserve"> 2022-</w:t>
      </w:r>
      <w:r w:rsidRPr="004B7DE6">
        <w:rPr>
          <w:rFonts w:ascii="Times New Roman" w:eastAsia="Calibri" w:hAnsi="Times New Roman" w:cs="Times New Roman"/>
          <w:sz w:val="28"/>
          <w:szCs w:val="28"/>
          <w:lang w:val="en-US" w:bidi="en-US"/>
        </w:rPr>
        <w:t>yil</w:t>
      </w:r>
      <w:r w:rsidRPr="00B155EE">
        <w:rPr>
          <w:rFonts w:ascii="Times New Roman" w:eastAsia="Calibri" w:hAnsi="Times New Roman" w:cs="Times New Roman"/>
          <w:sz w:val="28"/>
          <w:szCs w:val="28"/>
          <w:lang w:val="en-US" w:bidi="en-US"/>
        </w:rPr>
        <w:t xml:space="preserve"> 30-</w:t>
      </w:r>
      <w:r w:rsidRPr="004B7DE6">
        <w:rPr>
          <w:rFonts w:ascii="Times New Roman" w:eastAsia="Calibri" w:hAnsi="Times New Roman" w:cs="Times New Roman"/>
          <w:sz w:val="28"/>
          <w:szCs w:val="28"/>
          <w:lang w:val="en-US" w:bidi="en-US"/>
        </w:rPr>
        <w:t>dekabrdagi</w:t>
      </w:r>
      <w:r w:rsidRPr="00B155EE">
        <w:rPr>
          <w:rFonts w:ascii="Times New Roman" w:eastAsia="Calibri" w:hAnsi="Times New Roman" w:cs="Times New Roman"/>
          <w:sz w:val="28"/>
          <w:szCs w:val="28"/>
          <w:lang w:val="en-US" w:bidi="en-US"/>
        </w:rPr>
        <w:t xml:space="preserve"> 01-07/3099-</w:t>
      </w:r>
      <w:r w:rsidRPr="004B7DE6">
        <w:rPr>
          <w:rFonts w:ascii="Times New Roman" w:eastAsia="Calibri" w:hAnsi="Times New Roman" w:cs="Times New Roman"/>
          <w:sz w:val="28"/>
          <w:szCs w:val="28"/>
          <w:lang w:val="en-US" w:bidi="en-US"/>
        </w:rPr>
        <w:t>son</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qaroriga</w:t>
      </w:r>
      <w:r w:rsidRPr="00B155EE">
        <w:rPr>
          <w:rFonts w:ascii="Times New Roman" w:eastAsia="Calibri" w:hAnsi="Times New Roman" w:cs="Times New Roman"/>
          <w:sz w:val="28"/>
          <w:szCs w:val="28"/>
          <w:lang w:val="en-US" w:bidi="en-US"/>
        </w:rPr>
        <w:t xml:space="preserve"> </w:t>
      </w:r>
      <w:r w:rsidRPr="004B7DE6">
        <w:rPr>
          <w:rFonts w:ascii="Times New Roman" w:eastAsia="Calibri" w:hAnsi="Times New Roman" w:cs="Times New Roman"/>
          <w:sz w:val="28"/>
          <w:szCs w:val="28"/>
          <w:lang w:val="en-US" w:bidi="en-US"/>
        </w:rPr>
        <w:t>ko</w:t>
      </w:r>
      <w:r w:rsidRPr="00B155EE">
        <w:rPr>
          <w:rFonts w:ascii="Times New Roman" w:eastAsia="Calibri" w:hAnsi="Times New Roman" w:cs="Times New Roman"/>
          <w:sz w:val="28"/>
          <w:szCs w:val="28"/>
          <w:lang w:val="en-US" w:bidi="en-US"/>
        </w:rPr>
        <w:t>‘</w:t>
      </w:r>
      <w:r w:rsidRPr="004B7DE6">
        <w:rPr>
          <w:rFonts w:ascii="Times New Roman" w:eastAsia="Calibri" w:hAnsi="Times New Roman" w:cs="Times New Roman"/>
          <w:sz w:val="28"/>
          <w:szCs w:val="28"/>
          <w:lang w:val="en-US" w:bidi="en-US"/>
        </w:rPr>
        <w:t>ra</w:t>
      </w:r>
      <w:r w:rsidRPr="00B155EE">
        <w:rPr>
          <w:rFonts w:ascii="Times New Roman" w:eastAsia="Calibri" w:hAnsi="Times New Roman" w:cs="Times New Roman"/>
          <w:sz w:val="28"/>
          <w:szCs w:val="28"/>
          <w:lang w:val="en-US" w:bidi="en-US"/>
        </w:rPr>
        <w:t xml:space="preserve">). </w:t>
      </w:r>
      <w:hyperlink r:id="rId37" w:history="1">
        <w:r w:rsidRPr="00BD50DF">
          <w:rPr>
            <w:rStyle w:val="a3"/>
            <w:rFonts w:eastAsia="Calibri"/>
            <w:sz w:val="28"/>
            <w:szCs w:val="28"/>
            <w:lang w:val="en-US" w:bidi="en-US"/>
          </w:rPr>
          <w:t>https</w:t>
        </w:r>
        <w:r w:rsidRPr="00C0483F">
          <w:rPr>
            <w:rStyle w:val="a3"/>
            <w:rFonts w:eastAsia="Calibri"/>
            <w:sz w:val="28"/>
            <w:szCs w:val="28"/>
            <w:lang w:bidi="en-US"/>
          </w:rPr>
          <w:t>://</w:t>
        </w:r>
        <w:r w:rsidRPr="00BD50DF">
          <w:rPr>
            <w:rStyle w:val="a3"/>
            <w:rFonts w:eastAsia="Calibri"/>
            <w:sz w:val="28"/>
            <w:szCs w:val="28"/>
            <w:lang w:val="en-US" w:bidi="en-US"/>
          </w:rPr>
          <w:t>repo</w:t>
        </w:r>
        <w:r w:rsidRPr="00C0483F">
          <w:rPr>
            <w:rStyle w:val="a3"/>
            <w:rFonts w:eastAsia="Calibri"/>
            <w:sz w:val="28"/>
            <w:szCs w:val="28"/>
            <w:lang w:bidi="en-US"/>
          </w:rPr>
          <w:t>.</w:t>
        </w:r>
        <w:r w:rsidRPr="00BD50DF">
          <w:rPr>
            <w:rStyle w:val="a3"/>
            <w:rFonts w:eastAsia="Calibri"/>
            <w:sz w:val="28"/>
            <w:szCs w:val="28"/>
            <w:lang w:val="en-US" w:bidi="en-US"/>
          </w:rPr>
          <w:t>tma</w:t>
        </w:r>
        <w:r w:rsidRPr="00C0483F">
          <w:rPr>
            <w:rStyle w:val="a3"/>
            <w:rFonts w:eastAsia="Calibri"/>
            <w:sz w:val="28"/>
            <w:szCs w:val="28"/>
            <w:lang w:bidi="en-US"/>
          </w:rPr>
          <w:t>.</w:t>
        </w:r>
        <w:r w:rsidRPr="00BD50DF">
          <w:rPr>
            <w:rStyle w:val="a3"/>
            <w:rFonts w:eastAsia="Calibri"/>
            <w:sz w:val="28"/>
            <w:szCs w:val="28"/>
            <w:lang w:val="en-US" w:bidi="en-US"/>
          </w:rPr>
          <w:t>uz</w:t>
        </w:r>
        <w:r w:rsidRPr="00C0483F">
          <w:rPr>
            <w:rStyle w:val="a3"/>
            <w:rFonts w:eastAsia="Calibri"/>
            <w:sz w:val="28"/>
            <w:szCs w:val="28"/>
            <w:lang w:bidi="en-US"/>
          </w:rPr>
          <w:t>/</w:t>
        </w:r>
        <w:r w:rsidRPr="00BD50DF">
          <w:rPr>
            <w:rStyle w:val="a3"/>
            <w:rFonts w:eastAsia="Calibri"/>
            <w:sz w:val="28"/>
            <w:szCs w:val="28"/>
            <w:lang w:val="en-US" w:bidi="en-US"/>
          </w:rPr>
          <w:t>xmlui</w:t>
        </w:r>
        <w:r w:rsidRPr="00C0483F">
          <w:rPr>
            <w:rStyle w:val="a3"/>
            <w:rFonts w:eastAsia="Calibri"/>
            <w:sz w:val="28"/>
            <w:szCs w:val="28"/>
            <w:lang w:bidi="en-US"/>
          </w:rPr>
          <w:t>/</w:t>
        </w:r>
        <w:r w:rsidRPr="00BD50DF">
          <w:rPr>
            <w:rStyle w:val="a3"/>
            <w:rFonts w:eastAsia="Calibri"/>
            <w:sz w:val="28"/>
            <w:szCs w:val="28"/>
            <w:lang w:val="en-US" w:bidi="en-US"/>
          </w:rPr>
          <w:t>bitstream</w:t>
        </w:r>
        <w:r w:rsidRPr="00C0483F">
          <w:rPr>
            <w:rStyle w:val="a3"/>
            <w:rFonts w:eastAsia="Calibri"/>
            <w:sz w:val="28"/>
            <w:szCs w:val="28"/>
            <w:lang w:bidi="en-US"/>
          </w:rPr>
          <w:t>/</w:t>
        </w:r>
        <w:r w:rsidRPr="00BD50DF">
          <w:rPr>
            <w:rStyle w:val="a3"/>
            <w:rFonts w:eastAsia="Calibri"/>
            <w:sz w:val="28"/>
            <w:szCs w:val="28"/>
            <w:lang w:val="en-US" w:bidi="en-US"/>
          </w:rPr>
          <w:t>handle</w:t>
        </w:r>
        <w:r w:rsidRPr="00C0483F">
          <w:rPr>
            <w:rStyle w:val="a3"/>
            <w:rFonts w:eastAsia="Calibri"/>
            <w:sz w:val="28"/>
            <w:szCs w:val="28"/>
            <w:lang w:bidi="en-US"/>
          </w:rPr>
          <w:t>/1/3324/25.</w:t>
        </w:r>
        <w:r w:rsidRPr="00BD50DF">
          <w:rPr>
            <w:rStyle w:val="a3"/>
            <w:rFonts w:eastAsia="Calibri"/>
            <w:sz w:val="28"/>
            <w:szCs w:val="28"/>
            <w:lang w:val="en-US" w:bidi="en-US"/>
          </w:rPr>
          <w:t>Saidjalilova</w:t>
        </w:r>
        <w:r w:rsidRPr="00C0483F">
          <w:rPr>
            <w:rStyle w:val="a3"/>
            <w:rFonts w:eastAsia="Calibri"/>
            <w:sz w:val="28"/>
            <w:szCs w:val="28"/>
            <w:lang w:bidi="en-US"/>
          </w:rPr>
          <w:t>%20</w:t>
        </w:r>
        <w:r w:rsidRPr="00BD50DF">
          <w:rPr>
            <w:rStyle w:val="a3"/>
            <w:rFonts w:eastAsia="Calibri"/>
            <w:sz w:val="28"/>
            <w:szCs w:val="28"/>
            <w:lang w:val="en-US" w:bidi="en-US"/>
          </w:rPr>
          <w:t>Dilnoza</w:t>
        </w:r>
        <w:r w:rsidRPr="00C0483F">
          <w:rPr>
            <w:rStyle w:val="a3"/>
            <w:rFonts w:eastAsia="Calibri"/>
            <w:sz w:val="28"/>
            <w:szCs w:val="28"/>
            <w:lang w:bidi="en-US"/>
          </w:rPr>
          <w:t>%20</w:t>
        </w:r>
        <w:r w:rsidRPr="00BD50DF">
          <w:rPr>
            <w:rStyle w:val="a3"/>
            <w:rFonts w:eastAsia="Calibri"/>
            <w:sz w:val="28"/>
            <w:szCs w:val="28"/>
            <w:lang w:val="en-US" w:bidi="en-US"/>
          </w:rPr>
          <w:t>Djavdatovna</w:t>
        </w:r>
        <w:r w:rsidRPr="00C0483F">
          <w:rPr>
            <w:rStyle w:val="a3"/>
            <w:rFonts w:eastAsia="Calibri"/>
            <w:sz w:val="28"/>
            <w:szCs w:val="28"/>
            <w:lang w:bidi="en-US"/>
          </w:rPr>
          <w:t>.</w:t>
        </w:r>
        <w:r w:rsidRPr="00BD50DF">
          <w:rPr>
            <w:rStyle w:val="a3"/>
            <w:rFonts w:eastAsia="Calibri"/>
            <w:sz w:val="28"/>
            <w:szCs w:val="28"/>
            <w:lang w:val="en-US" w:bidi="en-US"/>
          </w:rPr>
          <w:t>pdf</w:t>
        </w:r>
        <w:r w:rsidRPr="00C0483F">
          <w:rPr>
            <w:rStyle w:val="a3"/>
            <w:rFonts w:eastAsia="Calibri"/>
            <w:sz w:val="28"/>
            <w:szCs w:val="28"/>
            <w:lang w:bidi="en-US"/>
          </w:rPr>
          <w:t>?</w:t>
        </w:r>
        <w:r w:rsidRPr="00BD50DF">
          <w:rPr>
            <w:rStyle w:val="a3"/>
            <w:rFonts w:eastAsia="Calibri"/>
            <w:sz w:val="28"/>
            <w:szCs w:val="28"/>
            <w:lang w:val="en-US" w:bidi="en-US"/>
          </w:rPr>
          <w:t>sequence</w:t>
        </w:r>
        <w:r w:rsidRPr="00C0483F">
          <w:rPr>
            <w:rStyle w:val="a3"/>
            <w:rFonts w:eastAsia="Calibri"/>
            <w:sz w:val="28"/>
            <w:szCs w:val="28"/>
            <w:lang w:bidi="en-US"/>
          </w:rPr>
          <w:t>=1&amp;</w:t>
        </w:r>
        <w:r w:rsidRPr="00BD50DF">
          <w:rPr>
            <w:rStyle w:val="a3"/>
            <w:rFonts w:eastAsia="Calibri"/>
            <w:sz w:val="28"/>
            <w:szCs w:val="28"/>
            <w:lang w:val="en-US" w:bidi="en-US"/>
          </w:rPr>
          <w:t>isAllowed</w:t>
        </w:r>
        <w:r w:rsidRPr="00C0483F">
          <w:rPr>
            <w:rStyle w:val="a3"/>
            <w:rFonts w:eastAsia="Calibri"/>
            <w:sz w:val="28"/>
            <w:szCs w:val="28"/>
            <w:lang w:bidi="en-US"/>
          </w:rPr>
          <w:t>=</w:t>
        </w:r>
        <w:r w:rsidRPr="00BD50DF">
          <w:rPr>
            <w:rStyle w:val="a3"/>
            <w:rFonts w:eastAsia="Calibri"/>
            <w:sz w:val="28"/>
            <w:szCs w:val="28"/>
            <w:lang w:val="en-US" w:bidi="en-US"/>
          </w:rPr>
          <w:t>y</w:t>
        </w:r>
      </w:hyperlink>
    </w:p>
    <w:p w14:paraId="20D1C024" w14:textId="107F780F" w:rsidR="0059662D" w:rsidRPr="00524F22"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bidi="en-US"/>
        </w:rPr>
      </w:pPr>
      <w:r w:rsidRPr="003643C3">
        <w:rPr>
          <w:rFonts w:ascii="Times New Roman" w:eastAsia="Calibri" w:hAnsi="Times New Roman" w:cs="Times New Roman"/>
          <w:sz w:val="28"/>
          <w:szCs w:val="28"/>
          <w:lang w:val="en-US" w:bidi="en-US"/>
        </w:rPr>
        <w:t>Y.M. Kuzieva, D.D.Saidjalilova</w:t>
      </w:r>
      <w:r w:rsidRPr="002C6479">
        <w:rPr>
          <w:rFonts w:ascii="Times New Roman" w:eastAsia="Calibri" w:hAnsi="Times New Roman" w:cs="Times New Roman"/>
          <w:sz w:val="28"/>
          <w:szCs w:val="28"/>
          <w:lang w:val="en-US" w:bidi="en-US"/>
        </w:rPr>
        <w:t>.</w:t>
      </w:r>
      <w:r w:rsidRPr="003643C3">
        <w:rPr>
          <w:rFonts w:ascii="Times New Roman" w:eastAsia="Calibri" w:hAnsi="Times New Roman" w:cs="Times New Roman"/>
          <w:sz w:val="28"/>
          <w:szCs w:val="28"/>
          <w:lang w:val="en-US" w:bidi="en-US"/>
        </w:rPr>
        <w:t xml:space="preserve"> Improving methods for diagnosing and preventing relapses of ovarian endometriosis after sur</w:t>
      </w:r>
      <w:r>
        <w:rPr>
          <w:rFonts w:ascii="Times New Roman" w:eastAsia="Calibri" w:hAnsi="Times New Roman" w:cs="Times New Roman"/>
          <w:sz w:val="28"/>
          <w:szCs w:val="28"/>
          <w:lang w:val="en-US" w:bidi="en-US"/>
        </w:rPr>
        <w:t>gical treatment// Only English</w:t>
      </w:r>
      <w:r w:rsidRPr="003643C3">
        <w:rPr>
          <w:rFonts w:ascii="Times New Roman" w:eastAsia="Calibri" w:hAnsi="Times New Roman" w:cs="Times New Roman"/>
          <w:sz w:val="28"/>
          <w:szCs w:val="28"/>
          <w:lang w:val="en-US" w:bidi="en-US"/>
        </w:rPr>
        <w:t>‘‘</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Advances in Medical Research and Practice Conference , page 58-59  23</w:t>
      </w:r>
      <w:r>
        <w:rPr>
          <w:rFonts w:ascii="Times New Roman" w:eastAsia="Calibri" w:hAnsi="Times New Roman" w:cs="Times New Roman"/>
          <w:sz w:val="28"/>
          <w:szCs w:val="28"/>
          <w:lang w:val="en-US" w:bidi="en-US"/>
        </w:rPr>
        <w:t>-</w:t>
      </w:r>
      <w:r w:rsidRPr="003643C3">
        <w:rPr>
          <w:rFonts w:ascii="Times New Roman" w:eastAsia="Calibri" w:hAnsi="Times New Roman" w:cs="Times New Roman"/>
          <w:sz w:val="28"/>
          <w:szCs w:val="28"/>
          <w:lang w:val="en-US" w:bidi="en-US"/>
        </w:rPr>
        <w:t>may</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 xml:space="preserve">2023. </w:t>
      </w:r>
    </w:p>
    <w:p w14:paraId="29C4F494" w14:textId="70339AB1"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uz-Cyrl-UZ" w:bidi="en-US"/>
        </w:rPr>
      </w:pPr>
      <w:r w:rsidRPr="003643C3">
        <w:rPr>
          <w:rFonts w:ascii="Times New Roman" w:eastAsia="Calibri" w:hAnsi="Times New Roman" w:cs="Times New Roman"/>
          <w:sz w:val="28"/>
          <w:szCs w:val="28"/>
          <w:lang w:val="en-US" w:bidi="en-US"/>
        </w:rPr>
        <w:t>Y.M. Kuzieva, D.D.</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Saidjalilova</w:t>
      </w:r>
      <w:r w:rsidRPr="002C6479">
        <w:rPr>
          <w:rFonts w:ascii="Times New Roman" w:eastAsia="Calibri" w:hAnsi="Times New Roman" w:cs="Times New Roman"/>
          <w:sz w:val="28"/>
          <w:szCs w:val="28"/>
          <w:lang w:val="en-US" w:bidi="en-US"/>
        </w:rPr>
        <w:t>.</w:t>
      </w:r>
      <w:r w:rsidRPr="003643C3">
        <w:rPr>
          <w:rFonts w:ascii="Times New Roman" w:eastAsia="Calibri" w:hAnsi="Times New Roman" w:cs="Times New Roman"/>
          <w:sz w:val="28"/>
          <w:szCs w:val="28"/>
          <w:lang w:val="en-US" w:bidi="en-US"/>
        </w:rPr>
        <w:t xml:space="preserve"> Predicting recurrence of o</w:t>
      </w:r>
      <w:r>
        <w:rPr>
          <w:rFonts w:ascii="Times New Roman" w:eastAsia="Calibri" w:hAnsi="Times New Roman" w:cs="Times New Roman"/>
          <w:sz w:val="28"/>
          <w:szCs w:val="28"/>
          <w:lang w:val="en-US" w:bidi="en-US"/>
        </w:rPr>
        <w:t>varian endometriosis// Вестник S</w:t>
      </w:r>
      <w:r w:rsidRPr="003643C3">
        <w:rPr>
          <w:rFonts w:ascii="Times New Roman" w:hAnsi="Times New Roman" w:cs="Times New Roman"/>
          <w:sz w:val="28"/>
          <w:szCs w:val="28"/>
          <w:lang w:val="en-US"/>
        </w:rPr>
        <w:t>pecial edition Only English “</w:t>
      </w:r>
      <w:r>
        <w:rPr>
          <w:rFonts w:ascii="Times New Roman" w:hAnsi="Times New Roman" w:cs="Times New Roman"/>
          <w:sz w:val="28"/>
          <w:szCs w:val="28"/>
          <w:lang w:val="en-US"/>
        </w:rPr>
        <w:t>Advances in Medical Research a</w:t>
      </w:r>
      <w:r w:rsidRPr="003643C3">
        <w:rPr>
          <w:rFonts w:ascii="Times New Roman" w:hAnsi="Times New Roman" w:cs="Times New Roman"/>
          <w:sz w:val="28"/>
          <w:szCs w:val="28"/>
          <w:lang w:val="en-US"/>
        </w:rPr>
        <w:t>nd Practice Conference</w:t>
      </w:r>
      <w:r w:rsidRPr="003643C3">
        <w:rPr>
          <w:rFonts w:ascii="Times New Roman" w:eastAsia="Calibri" w:hAnsi="Times New Roman" w:cs="Times New Roman"/>
          <w:sz w:val="28"/>
          <w:szCs w:val="28"/>
          <w:lang w:val="en-US" w:bidi="en-US"/>
        </w:rPr>
        <w:t xml:space="preserve"> 2024</w:t>
      </w:r>
      <w:r w:rsidRPr="002C6479">
        <w:rPr>
          <w:rFonts w:ascii="Times New Roman" w:eastAsia="Calibri" w:hAnsi="Times New Roman" w:cs="Times New Roman"/>
          <w:sz w:val="28"/>
          <w:szCs w:val="28"/>
          <w:lang w:val="en-US" w:bidi="en-US"/>
        </w:rPr>
        <w:t xml:space="preserve">, </w:t>
      </w:r>
      <w:r>
        <w:rPr>
          <w:rFonts w:ascii="Times New Roman" w:eastAsia="Calibri" w:hAnsi="Times New Roman" w:cs="Times New Roman"/>
          <w:sz w:val="28"/>
          <w:szCs w:val="28"/>
          <w:lang w:val="en-US" w:bidi="en-US"/>
        </w:rPr>
        <w:t xml:space="preserve">80 </w:t>
      </w:r>
      <w:r>
        <w:rPr>
          <w:rFonts w:ascii="Times New Roman" w:eastAsia="Calibri" w:hAnsi="Times New Roman" w:cs="Times New Roman"/>
          <w:sz w:val="28"/>
          <w:szCs w:val="28"/>
          <w:lang w:bidi="en-US"/>
        </w:rPr>
        <w:t>бет</w:t>
      </w:r>
      <w:r>
        <w:rPr>
          <w:rFonts w:ascii="Times New Roman" w:eastAsia="Calibri" w:hAnsi="Times New Roman" w:cs="Times New Roman"/>
          <w:sz w:val="28"/>
          <w:szCs w:val="28"/>
          <w:lang w:val="en-US" w:bidi="en-US"/>
        </w:rPr>
        <w:t xml:space="preserve"> </w:t>
      </w:r>
    </w:p>
    <w:p w14:paraId="03E7A0E5" w14:textId="74D8D302"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uz-Cyrl-UZ" w:bidi="en-US"/>
        </w:rPr>
      </w:pPr>
      <w:r>
        <w:rPr>
          <w:rFonts w:ascii="Times New Roman" w:eastAsia="Calibri" w:hAnsi="Times New Roman" w:cs="Times New Roman"/>
          <w:sz w:val="28"/>
          <w:szCs w:val="28"/>
          <w:lang w:val="uz-Cyrl-UZ" w:bidi="en-US"/>
        </w:rPr>
        <w:t xml:space="preserve">Саиджалилова Д, Д., </w:t>
      </w:r>
      <w:r w:rsidRPr="003643C3">
        <w:rPr>
          <w:rFonts w:ascii="Times New Roman" w:eastAsia="Calibri" w:hAnsi="Times New Roman" w:cs="Times New Roman"/>
          <w:sz w:val="28"/>
          <w:szCs w:val="28"/>
          <w:lang w:val="uz-Cyrl-UZ" w:bidi="en-US"/>
        </w:rPr>
        <w:t xml:space="preserve">Кузиева Ю.М.  Исследование редокс-баланса плазмы крови и перитонеальной жидкости у женщин с наружным генитальным </w:t>
      </w:r>
      <w:r w:rsidRPr="003643C3">
        <w:rPr>
          <w:rFonts w:ascii="Times New Roman" w:eastAsia="Calibri" w:hAnsi="Times New Roman" w:cs="Times New Roman"/>
          <w:sz w:val="28"/>
          <w:szCs w:val="28"/>
          <w:lang w:val="uz-Cyrl-UZ" w:bidi="en-US"/>
        </w:rPr>
        <w:lastRenderedPageBreak/>
        <w:t>эндометриозом //</w:t>
      </w:r>
      <w:r w:rsidRPr="003643C3">
        <w:rPr>
          <w:rFonts w:ascii="Times New Roman" w:eastAsia="Calibri" w:hAnsi="Times New Roman" w:cs="Times New Roman"/>
          <w:sz w:val="28"/>
          <w:szCs w:val="28"/>
          <w:lang w:bidi="en-US"/>
        </w:rPr>
        <w:t xml:space="preserve"> </w:t>
      </w:r>
      <w:r>
        <w:rPr>
          <w:rFonts w:ascii="Times New Roman" w:eastAsia="Calibri" w:hAnsi="Times New Roman" w:cs="Times New Roman"/>
          <w:sz w:val="28"/>
          <w:szCs w:val="28"/>
          <w:lang w:val="uz-Cyrl-UZ" w:bidi="en-US"/>
        </w:rPr>
        <w:t>“</w:t>
      </w:r>
      <w:r w:rsidRPr="003643C3">
        <w:rPr>
          <w:rFonts w:ascii="Times New Roman" w:eastAsia="Calibri" w:hAnsi="Times New Roman" w:cs="Times New Roman"/>
          <w:sz w:val="28"/>
          <w:szCs w:val="28"/>
          <w:lang w:val="uz-Cyrl-UZ" w:bidi="en-US"/>
        </w:rPr>
        <w:t>Репродуктивное здоровье женщин  проблемы их решения и профилактика</w:t>
      </w:r>
      <w:r>
        <w:rPr>
          <w:rFonts w:ascii="Times New Roman" w:eastAsia="Calibri" w:hAnsi="Times New Roman" w:cs="Times New Roman"/>
          <w:sz w:val="28"/>
          <w:szCs w:val="28"/>
          <w:lang w:val="uz-Cyrl-UZ" w:bidi="en-US"/>
        </w:rPr>
        <w:t>”</w:t>
      </w:r>
      <w:r w:rsidRPr="003643C3">
        <w:rPr>
          <w:rFonts w:ascii="Times New Roman" w:eastAsia="Calibri" w:hAnsi="Times New Roman" w:cs="Times New Roman"/>
          <w:sz w:val="28"/>
          <w:szCs w:val="28"/>
          <w:lang w:val="uz-Cyrl-UZ" w:bidi="en-US"/>
        </w:rPr>
        <w:t xml:space="preserve">  </w:t>
      </w:r>
      <w:r>
        <w:rPr>
          <w:rFonts w:ascii="Times New Roman" w:eastAsia="Calibri" w:hAnsi="Times New Roman" w:cs="Times New Roman"/>
          <w:sz w:val="28"/>
          <w:szCs w:val="28"/>
          <w:lang w:val="uz-Cyrl-UZ" w:bidi="en-US"/>
        </w:rPr>
        <w:t xml:space="preserve">Конференция туплами, </w:t>
      </w:r>
      <w:r w:rsidRPr="003643C3">
        <w:rPr>
          <w:rFonts w:ascii="Times New Roman" w:eastAsia="Calibri" w:hAnsi="Times New Roman" w:cs="Times New Roman"/>
          <w:sz w:val="28"/>
          <w:szCs w:val="28"/>
          <w:lang w:val="uz-Cyrl-UZ" w:bidi="en-US"/>
        </w:rPr>
        <w:t>Фергана 19 апрель 2024</w:t>
      </w:r>
      <w:r>
        <w:rPr>
          <w:rFonts w:ascii="Times New Roman" w:eastAsia="Calibri" w:hAnsi="Times New Roman" w:cs="Times New Roman"/>
          <w:sz w:val="28"/>
          <w:szCs w:val="28"/>
          <w:lang w:val="uz-Cyrl-UZ" w:bidi="en-US"/>
        </w:rPr>
        <w:t>.</w:t>
      </w:r>
      <w:r w:rsidRPr="009270F8">
        <w:rPr>
          <w:rFonts w:ascii="Times New Roman" w:eastAsia="Calibri" w:hAnsi="Times New Roman" w:cs="Times New Roman"/>
          <w:sz w:val="28"/>
          <w:szCs w:val="28"/>
          <w:lang w:val="uz-Cyrl-UZ" w:bidi="en-US"/>
        </w:rPr>
        <w:t xml:space="preserve"> </w:t>
      </w:r>
      <w:r w:rsidRPr="003643C3">
        <w:rPr>
          <w:rFonts w:ascii="Times New Roman" w:eastAsia="Calibri" w:hAnsi="Times New Roman" w:cs="Times New Roman"/>
          <w:sz w:val="28"/>
          <w:szCs w:val="28"/>
          <w:lang w:val="uz-Cyrl-UZ" w:bidi="en-US"/>
        </w:rPr>
        <w:t>С-138-146</w:t>
      </w:r>
      <w:r>
        <w:rPr>
          <w:rFonts w:ascii="Times New Roman" w:eastAsia="Calibri" w:hAnsi="Times New Roman" w:cs="Times New Roman"/>
          <w:sz w:val="28"/>
          <w:szCs w:val="28"/>
          <w:lang w:val="uz-Cyrl-UZ" w:bidi="en-US"/>
        </w:rPr>
        <w:t>.</w:t>
      </w:r>
      <w:r w:rsidRPr="00846FB1">
        <w:rPr>
          <w:rFonts w:ascii="Times New Roman" w:eastAsia="Calibri" w:hAnsi="Times New Roman" w:cs="Times New Roman"/>
          <w:sz w:val="28"/>
          <w:szCs w:val="28"/>
          <w:lang w:bidi="en-US"/>
        </w:rPr>
        <w:t xml:space="preserve"> </w:t>
      </w:r>
    </w:p>
    <w:p w14:paraId="68141D79" w14:textId="77777777" w:rsidR="0059662D"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uz-Cyrl-UZ" w:bidi="en-US"/>
        </w:rPr>
      </w:pPr>
      <w:r w:rsidRPr="003643C3">
        <w:rPr>
          <w:rFonts w:ascii="Times New Roman" w:eastAsia="Calibri" w:hAnsi="Times New Roman" w:cs="Times New Roman"/>
          <w:sz w:val="28"/>
          <w:szCs w:val="28"/>
          <w:lang w:val="uz-Cyrl-UZ" w:bidi="en-US"/>
        </w:rPr>
        <w:t>Кузиева Ю.М.Саиджалилова Д, Д. Methods for diagnosing and preventing relapses of ovarian endometriosis after surgical treatment//.Международной недели иннова</w:t>
      </w:r>
      <w:r>
        <w:rPr>
          <w:rFonts w:ascii="Times New Roman" w:eastAsia="Calibri" w:hAnsi="Times New Roman" w:cs="Times New Roman"/>
          <w:sz w:val="28"/>
          <w:szCs w:val="28"/>
          <w:lang w:val="uz-Cyrl-UZ" w:bidi="en-US"/>
        </w:rPr>
        <w:t>ционных инсайтов под лозунгом "Ф</w:t>
      </w:r>
      <w:r w:rsidRPr="003643C3">
        <w:rPr>
          <w:rFonts w:ascii="Times New Roman" w:eastAsia="Calibri" w:hAnsi="Times New Roman" w:cs="Times New Roman"/>
          <w:sz w:val="28"/>
          <w:szCs w:val="28"/>
          <w:lang w:val="uz-Cyrl-UZ" w:bidi="en-US"/>
        </w:rPr>
        <w:t>ормируя будущее науки и техники" в рамках м</w:t>
      </w:r>
      <w:r>
        <w:rPr>
          <w:rFonts w:ascii="Times New Roman" w:eastAsia="Calibri" w:hAnsi="Times New Roman" w:cs="Times New Roman"/>
          <w:sz w:val="28"/>
          <w:szCs w:val="28"/>
          <w:lang w:val="uz-Cyrl-UZ" w:bidi="en-US"/>
        </w:rPr>
        <w:t>олодёжной конференции на тему "Р</w:t>
      </w:r>
      <w:r w:rsidRPr="003643C3">
        <w:rPr>
          <w:rFonts w:ascii="Times New Roman" w:eastAsia="Calibri" w:hAnsi="Times New Roman" w:cs="Times New Roman"/>
          <w:sz w:val="28"/>
          <w:szCs w:val="28"/>
          <w:lang w:val="uz-Cyrl-UZ" w:bidi="en-US"/>
        </w:rPr>
        <w:t>оль молодежи в развитии науки и образования нового Узбекистана" 2023 год 23 октября, 1-3 ноября</w:t>
      </w:r>
      <w:r>
        <w:rPr>
          <w:rFonts w:ascii="Times New Roman" w:eastAsia="Calibri" w:hAnsi="Times New Roman" w:cs="Times New Roman"/>
          <w:sz w:val="28"/>
          <w:szCs w:val="28"/>
          <w:lang w:val="uz-Cyrl-UZ" w:bidi="en-US"/>
        </w:rPr>
        <w:t>, 228 бет.</w:t>
      </w:r>
      <w:r w:rsidRPr="00846FB1">
        <w:rPr>
          <w:rFonts w:ascii="Times New Roman" w:eastAsia="Calibri" w:hAnsi="Times New Roman" w:cs="Times New Roman"/>
          <w:sz w:val="28"/>
          <w:szCs w:val="28"/>
          <w:lang w:val="uz-Cyrl-UZ" w:bidi="en-US"/>
        </w:rPr>
        <w:t xml:space="preserve"> </w:t>
      </w:r>
    </w:p>
    <w:p w14:paraId="66BB9235" w14:textId="77777777"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uz-Cyrl-UZ" w:bidi="en-US"/>
        </w:rPr>
      </w:pPr>
      <w:r w:rsidRPr="003643C3">
        <w:rPr>
          <w:rFonts w:ascii="Times New Roman" w:eastAsia="Calibri" w:hAnsi="Times New Roman" w:cs="Times New Roman"/>
          <w:sz w:val="28"/>
          <w:szCs w:val="28"/>
          <w:lang w:val="uz-Cyrl-UZ" w:bidi="en-US"/>
        </w:rPr>
        <w:t>Qo‘ziyeva Y.M. Saidjalilova D. D .   Operativ davolashdan keyin tuxumdon endometriozining (TE) qaytalanishini tashxislash va oldini olish usullarini tako</w:t>
      </w:r>
      <w:r>
        <w:rPr>
          <w:rFonts w:ascii="Times New Roman" w:eastAsia="Calibri" w:hAnsi="Times New Roman" w:cs="Times New Roman"/>
          <w:sz w:val="28"/>
          <w:szCs w:val="28"/>
          <w:lang w:val="uz-Cyrl-UZ" w:bidi="en-US"/>
        </w:rPr>
        <w:t>millashtirish//</w:t>
      </w:r>
      <w:r w:rsidRPr="003643C3">
        <w:rPr>
          <w:rFonts w:ascii="Times New Roman" w:eastAsia="Calibri" w:hAnsi="Times New Roman" w:cs="Times New Roman"/>
          <w:sz w:val="28"/>
          <w:szCs w:val="28"/>
          <w:lang w:val="uz-Cyrl-UZ" w:bidi="en-US"/>
        </w:rPr>
        <w:t xml:space="preserve"> </w:t>
      </w:r>
      <w:r>
        <w:rPr>
          <w:rFonts w:ascii="Times New Roman" w:eastAsia="Calibri" w:hAnsi="Times New Roman" w:cs="Times New Roman"/>
          <w:sz w:val="28"/>
          <w:szCs w:val="28"/>
          <w:lang w:val="uz-Cyrl-UZ" w:bidi="en-US"/>
        </w:rPr>
        <w:t>TTATF</w:t>
      </w:r>
      <w:r w:rsidRPr="003643C3">
        <w:rPr>
          <w:rFonts w:ascii="Times New Roman" w:eastAsia="Calibri" w:hAnsi="Times New Roman" w:cs="Times New Roman"/>
          <w:sz w:val="28"/>
          <w:szCs w:val="28"/>
          <w:lang w:val="uz-Cyrl-UZ" w:bidi="en-US"/>
        </w:rPr>
        <w:t xml:space="preserve"> ‘‘Akusherlikning dolzarb muammolari va ularni yechish yo’ llari</w:t>
      </w:r>
      <w:r>
        <w:rPr>
          <w:rFonts w:ascii="Times New Roman" w:eastAsia="Calibri" w:hAnsi="Times New Roman" w:cs="Times New Roman"/>
          <w:sz w:val="28"/>
          <w:szCs w:val="28"/>
          <w:lang w:val="uz-Cyrl-UZ" w:bidi="en-US"/>
        </w:rPr>
        <w:t>” конференция туплами, 2024</w:t>
      </w:r>
      <w:r w:rsidRPr="00BA3B09">
        <w:rPr>
          <w:rFonts w:ascii="Times New Roman" w:eastAsia="Calibri" w:hAnsi="Times New Roman" w:cs="Times New Roman"/>
          <w:sz w:val="28"/>
          <w:szCs w:val="28"/>
          <w:lang w:val="uz-Cyrl-UZ" w:bidi="en-US"/>
        </w:rPr>
        <w:t>-</w:t>
      </w:r>
      <w:r>
        <w:rPr>
          <w:rFonts w:ascii="Times New Roman" w:eastAsia="Calibri" w:hAnsi="Times New Roman" w:cs="Times New Roman"/>
          <w:sz w:val="28"/>
          <w:szCs w:val="28"/>
          <w:lang w:val="uz-Cyrl-UZ" w:bidi="en-US"/>
        </w:rPr>
        <w:t xml:space="preserve">йил, </w:t>
      </w:r>
      <w:r w:rsidRPr="003643C3">
        <w:rPr>
          <w:rFonts w:ascii="Times New Roman" w:eastAsia="Calibri" w:hAnsi="Times New Roman" w:cs="Times New Roman"/>
          <w:sz w:val="28"/>
          <w:szCs w:val="28"/>
          <w:lang w:val="uz-Cyrl-UZ" w:bidi="en-US"/>
        </w:rPr>
        <w:t>15 bet</w:t>
      </w:r>
      <w:r w:rsidRPr="00BA3B09">
        <w:rPr>
          <w:rFonts w:ascii="Times New Roman" w:eastAsia="Calibri" w:hAnsi="Times New Roman" w:cs="Times New Roman"/>
          <w:sz w:val="28"/>
          <w:szCs w:val="28"/>
          <w:lang w:val="uz-Cyrl-UZ" w:bidi="en-US"/>
        </w:rPr>
        <w:t xml:space="preserve">. </w:t>
      </w:r>
    </w:p>
    <w:p w14:paraId="44E4E0A2" w14:textId="1ECCDD14"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bidi="en-US"/>
        </w:rPr>
      </w:pPr>
      <w:r w:rsidRPr="003643C3">
        <w:rPr>
          <w:rFonts w:ascii="Times New Roman" w:eastAsia="Calibri" w:hAnsi="Times New Roman" w:cs="Times New Roman"/>
          <w:sz w:val="28"/>
          <w:szCs w:val="28"/>
          <w:lang w:bidi="en-US"/>
        </w:rPr>
        <w:t>Саиджалилова Д</w:t>
      </w:r>
      <w:r>
        <w:rPr>
          <w:rFonts w:ascii="Times New Roman" w:eastAsia="Calibri" w:hAnsi="Times New Roman" w:cs="Times New Roman"/>
          <w:sz w:val="28"/>
          <w:szCs w:val="28"/>
          <w:lang w:bidi="en-US"/>
        </w:rPr>
        <w:t>.</w:t>
      </w:r>
      <w:r w:rsidRPr="003643C3">
        <w:rPr>
          <w:rFonts w:ascii="Times New Roman" w:eastAsia="Calibri" w:hAnsi="Times New Roman" w:cs="Times New Roman"/>
          <w:sz w:val="28"/>
          <w:szCs w:val="28"/>
          <w:lang w:bidi="en-US"/>
        </w:rPr>
        <w:t>Д.</w:t>
      </w:r>
      <w:r>
        <w:rPr>
          <w:rFonts w:ascii="Times New Roman" w:eastAsia="Calibri" w:hAnsi="Times New Roman" w:cs="Times New Roman"/>
          <w:sz w:val="28"/>
          <w:szCs w:val="28"/>
          <w:lang w:bidi="en-US"/>
        </w:rPr>
        <w:t xml:space="preserve">, </w:t>
      </w:r>
      <w:r w:rsidRPr="003643C3">
        <w:rPr>
          <w:rFonts w:ascii="Times New Roman" w:eastAsia="Calibri" w:hAnsi="Times New Roman" w:cs="Times New Roman"/>
          <w:sz w:val="28"/>
          <w:szCs w:val="28"/>
          <w:lang w:bidi="en-US"/>
        </w:rPr>
        <w:t xml:space="preserve">Кузиева Ю.М Совершенствование методов диагностики и профилактики рецидивов эндометриоза яичников после оперативного лечения// Вестник ТМА </w:t>
      </w:r>
      <w:r w:rsidRPr="003643C3">
        <w:rPr>
          <w:rFonts w:ascii="Times New Roman" w:eastAsia="Times New Roman" w:hAnsi="Times New Roman" w:cs="Times New Roman"/>
          <w:sz w:val="28"/>
          <w:szCs w:val="28"/>
          <w:lang w:eastAsia="zh-CN"/>
        </w:rPr>
        <w:t>Ташкент</w:t>
      </w:r>
      <w:r w:rsidRPr="003643C3">
        <w:rPr>
          <w:rFonts w:ascii="Times New Roman" w:eastAsia="Calibri" w:hAnsi="Times New Roman" w:cs="Times New Roman"/>
          <w:sz w:val="28"/>
          <w:szCs w:val="28"/>
          <w:lang w:bidi="en-US"/>
        </w:rPr>
        <w:t xml:space="preserve"> 2024</w:t>
      </w:r>
      <w:r>
        <w:rPr>
          <w:rFonts w:ascii="Times New Roman" w:eastAsia="Calibri" w:hAnsi="Times New Roman" w:cs="Times New Roman"/>
          <w:sz w:val="28"/>
          <w:szCs w:val="28"/>
          <w:lang w:bidi="en-US"/>
        </w:rPr>
        <w:t xml:space="preserve">, </w:t>
      </w:r>
      <w:r w:rsidRPr="003643C3">
        <w:rPr>
          <w:rFonts w:ascii="Times New Roman" w:eastAsia="Calibri" w:hAnsi="Times New Roman" w:cs="Times New Roman"/>
          <w:sz w:val="28"/>
          <w:szCs w:val="28"/>
          <w:lang w:bidi="en-US"/>
        </w:rPr>
        <w:t>228</w:t>
      </w:r>
      <w:r>
        <w:rPr>
          <w:rFonts w:ascii="Times New Roman" w:eastAsia="Calibri" w:hAnsi="Times New Roman" w:cs="Times New Roman"/>
          <w:sz w:val="28"/>
          <w:szCs w:val="28"/>
          <w:lang w:bidi="en-US"/>
        </w:rPr>
        <w:t xml:space="preserve"> бет</w:t>
      </w:r>
      <w:r w:rsidRPr="004009DA">
        <w:rPr>
          <w:rFonts w:ascii="Times New Roman" w:eastAsia="Calibri" w:hAnsi="Times New Roman" w:cs="Times New Roman"/>
          <w:sz w:val="28"/>
          <w:szCs w:val="28"/>
          <w:lang w:bidi="en-US"/>
        </w:rPr>
        <w:t xml:space="preserve"> </w:t>
      </w:r>
    </w:p>
    <w:p w14:paraId="1B8A777A" w14:textId="22652F1B" w:rsidR="0059662D"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en-US" w:bidi="en-US"/>
        </w:rPr>
      </w:pPr>
      <w:r w:rsidRPr="003643C3">
        <w:rPr>
          <w:rFonts w:ascii="Times New Roman" w:eastAsia="Calibri" w:hAnsi="Times New Roman" w:cs="Times New Roman"/>
          <w:sz w:val="28"/>
          <w:szCs w:val="28"/>
          <w:lang w:val="en-US" w:bidi="en-US"/>
        </w:rPr>
        <w:t>Kuzieva Y.M. Saidjalilova D.D.</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Risk stratification and recurrence assessment in ovarian endometriosis//</w:t>
      </w:r>
      <w:r w:rsidRPr="003643C3">
        <w:rPr>
          <w:rFonts w:ascii="Times New Roman" w:eastAsia="Times New Roman" w:hAnsi="Times New Roman" w:cs="Times New Roman"/>
          <w:sz w:val="28"/>
          <w:szCs w:val="28"/>
          <w:lang w:val="en-US"/>
        </w:rPr>
        <w:t xml:space="preserve"> </w:t>
      </w:r>
      <w:r w:rsidRPr="003643C3">
        <w:rPr>
          <w:rFonts w:ascii="Times New Roman" w:eastAsia="Calibri" w:hAnsi="Times New Roman" w:cs="Times New Roman"/>
          <w:sz w:val="28"/>
          <w:szCs w:val="28"/>
          <w:lang w:val="en-US" w:bidi="en-US"/>
        </w:rPr>
        <w:t>International confere</w:t>
      </w:r>
      <w:r>
        <w:rPr>
          <w:rFonts w:ascii="Times New Roman" w:eastAsia="Calibri" w:hAnsi="Times New Roman" w:cs="Times New Roman"/>
          <w:sz w:val="28"/>
          <w:szCs w:val="28"/>
          <w:lang w:val="en-US" w:bidi="en-US"/>
        </w:rPr>
        <w:t>nce on linguistics &amp;translation, 2026</w:t>
      </w:r>
      <w:r w:rsidRPr="003A7400">
        <w:rPr>
          <w:rFonts w:ascii="Times New Roman" w:eastAsia="Calibri" w:hAnsi="Times New Roman" w:cs="Times New Roman"/>
          <w:sz w:val="28"/>
          <w:szCs w:val="28"/>
          <w:lang w:val="en-US" w:bidi="en-US"/>
        </w:rPr>
        <w:t xml:space="preserve"> </w:t>
      </w:r>
      <w:r>
        <w:rPr>
          <w:rFonts w:ascii="Times New Roman" w:eastAsia="Calibri" w:hAnsi="Times New Roman" w:cs="Times New Roman"/>
          <w:sz w:val="28"/>
          <w:szCs w:val="28"/>
          <w:lang w:bidi="en-US"/>
        </w:rPr>
        <w:t>йил</w:t>
      </w:r>
      <w:r>
        <w:rPr>
          <w:rFonts w:ascii="Times New Roman" w:eastAsia="Calibri" w:hAnsi="Times New Roman" w:cs="Times New Roman"/>
          <w:sz w:val="28"/>
          <w:szCs w:val="28"/>
          <w:lang w:val="en-US" w:bidi="en-US"/>
        </w:rPr>
        <w:t xml:space="preserve"> </w:t>
      </w:r>
    </w:p>
    <w:p w14:paraId="2A1647E2" w14:textId="15C0A96E"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en-US" w:bidi="en-US"/>
        </w:rPr>
      </w:pPr>
      <w:r w:rsidRPr="003643C3">
        <w:rPr>
          <w:rFonts w:ascii="Times New Roman" w:eastAsia="Calibri" w:hAnsi="Times New Roman" w:cs="Times New Roman"/>
          <w:sz w:val="28"/>
          <w:szCs w:val="28"/>
          <w:lang w:val="en-US" w:bidi="en-US"/>
        </w:rPr>
        <w:t>Y.M. Kuzieva, D.D. Saidjalilova. Study of redox balance of blood and peritoneal fluid in women with ovarian endometriosis</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 xml:space="preserve">// </w:t>
      </w:r>
      <w:r>
        <w:rPr>
          <w:rFonts w:ascii="Times New Roman" w:eastAsia="Calibri" w:hAnsi="Times New Roman" w:cs="Times New Roman"/>
          <w:sz w:val="28"/>
          <w:szCs w:val="28"/>
          <w:lang w:val="en-US" w:bidi="en-US"/>
        </w:rPr>
        <w:t>S</w:t>
      </w:r>
      <w:r w:rsidRPr="003643C3">
        <w:rPr>
          <w:rFonts w:ascii="Times New Roman" w:hAnsi="Times New Roman" w:cs="Times New Roman"/>
          <w:sz w:val="28"/>
          <w:szCs w:val="28"/>
          <w:lang w:val="en-US"/>
        </w:rPr>
        <w:t>pecial edition</w:t>
      </w:r>
      <w:r>
        <w:rPr>
          <w:rFonts w:ascii="Times New Roman" w:hAnsi="Times New Roman" w:cs="Times New Roman"/>
          <w:sz w:val="28"/>
          <w:szCs w:val="28"/>
          <w:lang w:val="en-US"/>
        </w:rPr>
        <w:t xml:space="preserve"> </w:t>
      </w:r>
      <w:r w:rsidRPr="003643C3">
        <w:rPr>
          <w:rFonts w:ascii="Times New Roman" w:hAnsi="Times New Roman" w:cs="Times New Roman"/>
          <w:sz w:val="28"/>
          <w:szCs w:val="28"/>
          <w:lang w:val="en-US"/>
        </w:rPr>
        <w:t>Only English “</w:t>
      </w:r>
      <w:r>
        <w:rPr>
          <w:rFonts w:ascii="Times New Roman" w:hAnsi="Times New Roman" w:cs="Times New Roman"/>
          <w:sz w:val="28"/>
          <w:szCs w:val="28"/>
          <w:lang w:val="en-US"/>
        </w:rPr>
        <w:t>Advances in Medical Research a</w:t>
      </w:r>
      <w:r w:rsidRPr="003643C3">
        <w:rPr>
          <w:rFonts w:ascii="Times New Roman" w:hAnsi="Times New Roman" w:cs="Times New Roman"/>
          <w:sz w:val="28"/>
          <w:szCs w:val="28"/>
          <w:lang w:val="en-US"/>
        </w:rPr>
        <w:t>nd Practice Conference</w:t>
      </w:r>
      <w:r w:rsidRPr="003643C3">
        <w:rPr>
          <w:rFonts w:ascii="Times New Roman" w:eastAsia="Calibri" w:hAnsi="Times New Roman" w:cs="Times New Roman"/>
          <w:sz w:val="28"/>
          <w:szCs w:val="28"/>
          <w:lang w:val="en-US" w:bidi="en-US"/>
        </w:rPr>
        <w:t xml:space="preserve"> 2024</w:t>
      </w:r>
      <w:r>
        <w:rPr>
          <w:rFonts w:ascii="Times New Roman" w:eastAsia="Calibri" w:hAnsi="Times New Roman" w:cs="Times New Roman"/>
          <w:sz w:val="28"/>
          <w:szCs w:val="28"/>
          <w:lang w:val="en-US" w:bidi="en-US"/>
        </w:rPr>
        <w:t>,</w:t>
      </w:r>
      <w:r w:rsidRPr="003A7400">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 xml:space="preserve">page 80-81 </w:t>
      </w:r>
    </w:p>
    <w:p w14:paraId="33D0644C" w14:textId="77777777"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en-US" w:bidi="en-US"/>
        </w:rPr>
      </w:pPr>
      <w:r w:rsidRPr="003643C3">
        <w:rPr>
          <w:rFonts w:ascii="Times New Roman" w:eastAsia="Calibri" w:hAnsi="Times New Roman" w:cs="Times New Roman"/>
          <w:sz w:val="28"/>
          <w:szCs w:val="28"/>
          <w:lang w:val="en-US" w:bidi="en-US"/>
        </w:rPr>
        <w:t>Y.M. Kuzieva, D.D. Saidjalilova.</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The recurrence rate of external genital endometriosis. // Вестник ТМА 2025</w:t>
      </w:r>
      <w:r>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val="en-US" w:bidi="en-US"/>
        </w:rPr>
        <w:t>page 46-47</w:t>
      </w:r>
    </w:p>
    <w:p w14:paraId="5CA47E1E" w14:textId="4DF0462A" w:rsidR="0059662D" w:rsidRPr="003643C3" w:rsidRDefault="0059662D" w:rsidP="0059662D">
      <w:pPr>
        <w:numPr>
          <w:ilvl w:val="0"/>
          <w:numId w:val="23"/>
        </w:numPr>
        <w:spacing w:after="0" w:line="276" w:lineRule="auto"/>
        <w:ind w:right="2"/>
        <w:contextualSpacing/>
        <w:jc w:val="both"/>
        <w:rPr>
          <w:rFonts w:ascii="Times New Roman" w:eastAsia="Calibri" w:hAnsi="Times New Roman" w:cs="Times New Roman"/>
          <w:sz w:val="28"/>
          <w:szCs w:val="28"/>
          <w:lang w:val="en-US" w:bidi="en-US"/>
        </w:rPr>
      </w:pPr>
      <w:r w:rsidRPr="003643C3">
        <w:rPr>
          <w:rFonts w:ascii="Times New Roman" w:eastAsia="Calibri" w:hAnsi="Times New Roman" w:cs="Times New Roman"/>
          <w:sz w:val="28"/>
          <w:szCs w:val="28"/>
          <w:lang w:bidi="en-US"/>
        </w:rPr>
        <w:t>Қузиева</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Ю</w:t>
      </w:r>
      <w:r w:rsidRPr="003643C3">
        <w:rPr>
          <w:rFonts w:ascii="Times New Roman" w:eastAsia="Calibri" w:hAnsi="Times New Roman" w:cs="Times New Roman"/>
          <w:sz w:val="28"/>
          <w:szCs w:val="28"/>
          <w:lang w:val="en-US" w:bidi="en-US"/>
        </w:rPr>
        <w:t>.</w:t>
      </w:r>
      <w:r w:rsidRPr="003643C3">
        <w:rPr>
          <w:rFonts w:ascii="Times New Roman" w:eastAsia="Calibri" w:hAnsi="Times New Roman" w:cs="Times New Roman"/>
          <w:sz w:val="28"/>
          <w:szCs w:val="28"/>
          <w:lang w:bidi="en-US"/>
        </w:rPr>
        <w:t>М</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Саиджалилова</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Д</w:t>
      </w:r>
      <w:r w:rsidRPr="003643C3">
        <w:rPr>
          <w:rFonts w:ascii="Times New Roman" w:eastAsia="Calibri" w:hAnsi="Times New Roman" w:cs="Times New Roman"/>
          <w:sz w:val="28"/>
          <w:szCs w:val="28"/>
          <w:lang w:val="en-US" w:bidi="en-US"/>
        </w:rPr>
        <w:t>.</w:t>
      </w:r>
      <w:r w:rsidRPr="003643C3">
        <w:rPr>
          <w:rFonts w:ascii="Times New Roman" w:eastAsia="Calibri" w:hAnsi="Times New Roman" w:cs="Times New Roman"/>
          <w:sz w:val="28"/>
          <w:szCs w:val="28"/>
          <w:lang w:bidi="en-US"/>
        </w:rPr>
        <w:t>Д</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Жарроҳлик</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даволашдан</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сўнг</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тухумдон</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эндометриози</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рецидивининг</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олдини</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олиш</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усулларини</w:t>
      </w:r>
      <w:r w:rsidRPr="003643C3">
        <w:rPr>
          <w:rFonts w:ascii="Times New Roman" w:eastAsia="Calibri" w:hAnsi="Times New Roman" w:cs="Times New Roman"/>
          <w:sz w:val="28"/>
          <w:szCs w:val="28"/>
          <w:lang w:val="en-US" w:bidi="en-US"/>
        </w:rPr>
        <w:t xml:space="preserve"> </w:t>
      </w:r>
      <w:r w:rsidRPr="003643C3">
        <w:rPr>
          <w:rFonts w:ascii="Times New Roman" w:eastAsia="Calibri" w:hAnsi="Times New Roman" w:cs="Times New Roman"/>
          <w:sz w:val="28"/>
          <w:szCs w:val="28"/>
          <w:lang w:bidi="en-US"/>
        </w:rPr>
        <w:t>такомиллаштириш</w:t>
      </w:r>
      <w:r>
        <w:rPr>
          <w:rFonts w:ascii="Times New Roman" w:eastAsia="Calibri" w:hAnsi="Times New Roman" w:cs="Times New Roman"/>
          <w:sz w:val="28"/>
          <w:szCs w:val="28"/>
          <w:lang w:val="en-US" w:bidi="en-US"/>
        </w:rPr>
        <w:t>//</w:t>
      </w:r>
      <w:r w:rsidRPr="003643C3">
        <w:rPr>
          <w:rFonts w:ascii="Times New Roman" w:eastAsia="Calibri" w:hAnsi="Times New Roman" w:cs="Times New Roman"/>
          <w:sz w:val="28"/>
          <w:szCs w:val="28"/>
          <w:lang w:val="en-US" w:bidi="en-US"/>
        </w:rPr>
        <w:t xml:space="preserve"> The use of highly innovative technol</w:t>
      </w:r>
      <w:r>
        <w:rPr>
          <w:rFonts w:ascii="Times New Roman" w:eastAsia="Calibri" w:hAnsi="Times New Roman" w:cs="Times New Roman"/>
          <w:sz w:val="28"/>
          <w:szCs w:val="28"/>
          <w:lang w:val="en-US" w:bidi="en-US"/>
        </w:rPr>
        <w:t xml:space="preserve">ogies in preventive medicine </w:t>
      </w:r>
      <w:r w:rsidRPr="003643C3">
        <w:rPr>
          <w:rFonts w:ascii="Times New Roman" w:eastAsia="Calibri" w:hAnsi="Times New Roman" w:cs="Times New Roman"/>
          <w:sz w:val="28"/>
          <w:szCs w:val="28"/>
          <w:lang w:val="en-US" w:bidi="en-US"/>
        </w:rPr>
        <w:t>Andijan state medical institute anniversary conference 30 april 2025</w:t>
      </w:r>
      <w:r>
        <w:rPr>
          <w:rFonts w:ascii="Times New Roman" w:eastAsia="Calibri" w:hAnsi="Times New Roman" w:cs="Times New Roman"/>
          <w:sz w:val="28"/>
          <w:szCs w:val="28"/>
          <w:lang w:val="en-US" w:bidi="en-US"/>
        </w:rPr>
        <w:t xml:space="preserve">, 294-bet. </w:t>
      </w:r>
    </w:p>
    <w:p w14:paraId="2D871BD1" w14:textId="7534AC72" w:rsidR="0059662D" w:rsidRDefault="0059662D" w:rsidP="0059662D">
      <w:pPr>
        <w:numPr>
          <w:ilvl w:val="0"/>
          <w:numId w:val="23"/>
        </w:numPr>
        <w:spacing w:after="0" w:line="276" w:lineRule="auto"/>
        <w:ind w:left="284" w:right="2"/>
        <w:contextualSpacing/>
        <w:jc w:val="both"/>
        <w:rPr>
          <w:rFonts w:ascii="Times New Roman" w:eastAsia="Calibri" w:hAnsi="Times New Roman" w:cs="Times New Roman"/>
          <w:sz w:val="28"/>
          <w:szCs w:val="28"/>
          <w:lang w:val="en-US" w:bidi="en-US"/>
        </w:rPr>
      </w:pPr>
      <w:r w:rsidRPr="00DF781D">
        <w:rPr>
          <w:rFonts w:ascii="Times New Roman" w:eastAsia="Calibri" w:hAnsi="Times New Roman" w:cs="Times New Roman"/>
          <w:sz w:val="28"/>
          <w:szCs w:val="28"/>
          <w:lang w:val="en-US" w:bidi="en-US"/>
        </w:rPr>
        <w:t xml:space="preserve">Qo‘ziyeva Y.M., Saidjalilova D.D. Jarrohlik davolashdan so’ng tuxumdon endometriozning (TE) qaytalanishini tashxislash va oldini olish usullarini takomillashtirish //Электрон ҳисоблаш машиналари учун яратилган дастурнинг расмий рўйхатдан ўтказилганлиги тўғрисидаги гувохнома № DGU-50704,2025-йил </w:t>
      </w:r>
    </w:p>
    <w:p w14:paraId="7AFB4561" w14:textId="17DB59B5" w:rsidR="0059662D" w:rsidRDefault="0059662D" w:rsidP="00166846">
      <w:pPr>
        <w:numPr>
          <w:ilvl w:val="0"/>
          <w:numId w:val="23"/>
        </w:numPr>
        <w:spacing w:after="0" w:line="276" w:lineRule="auto"/>
        <w:ind w:right="2"/>
        <w:contextualSpacing/>
        <w:jc w:val="both"/>
        <w:rPr>
          <w:rStyle w:val="a3"/>
          <w:rFonts w:eastAsia="Calibri"/>
          <w:sz w:val="28"/>
          <w:szCs w:val="28"/>
          <w:lang w:val="en-US" w:bidi="en-US"/>
        </w:rPr>
      </w:pPr>
      <w:r w:rsidRPr="00497631">
        <w:rPr>
          <w:rFonts w:ascii="Times New Roman" w:eastAsia="Calibri" w:hAnsi="Times New Roman" w:cs="Times New Roman"/>
          <w:sz w:val="28"/>
          <w:szCs w:val="28"/>
          <w:lang w:bidi="en-US"/>
        </w:rPr>
        <w:t>Саиджалилова</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Д</w:t>
      </w:r>
      <w:r w:rsidRPr="00497631">
        <w:rPr>
          <w:rFonts w:ascii="Times New Roman" w:eastAsia="Calibri" w:hAnsi="Times New Roman" w:cs="Times New Roman"/>
          <w:sz w:val="28"/>
          <w:szCs w:val="28"/>
          <w:lang w:val="en-US" w:bidi="en-US"/>
        </w:rPr>
        <w:t>.</w:t>
      </w:r>
      <w:r w:rsidRPr="00497631">
        <w:rPr>
          <w:rFonts w:ascii="Times New Roman" w:eastAsia="Calibri" w:hAnsi="Times New Roman" w:cs="Times New Roman"/>
          <w:sz w:val="28"/>
          <w:szCs w:val="28"/>
          <w:lang w:bidi="en-US"/>
        </w:rPr>
        <w:t>Д</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Қузиева</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Ю</w:t>
      </w:r>
      <w:r w:rsidRPr="00497631">
        <w:rPr>
          <w:rFonts w:ascii="Times New Roman" w:eastAsia="Calibri" w:hAnsi="Times New Roman" w:cs="Times New Roman"/>
          <w:sz w:val="28"/>
          <w:szCs w:val="28"/>
          <w:lang w:val="en-US" w:bidi="en-US"/>
        </w:rPr>
        <w:t>.</w:t>
      </w:r>
      <w:r w:rsidRPr="00497631">
        <w:rPr>
          <w:rFonts w:ascii="Times New Roman" w:eastAsia="Calibri" w:hAnsi="Times New Roman" w:cs="Times New Roman"/>
          <w:sz w:val="28"/>
          <w:szCs w:val="28"/>
          <w:lang w:bidi="en-US"/>
        </w:rPr>
        <w:t>М</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Жарроҳлик</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даволашдан</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сўнг</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тухумдон</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эндометриозининг</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қайталанишини</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ташхислаш</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ва</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олдини</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олиш</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усуллари</w:t>
      </w:r>
      <w:r w:rsidRPr="00497631">
        <w:rPr>
          <w:rFonts w:ascii="Times New Roman" w:eastAsia="Calibri" w:hAnsi="Times New Roman" w:cs="Times New Roman"/>
          <w:sz w:val="28"/>
          <w:szCs w:val="28"/>
          <w:lang w:val="en-US" w:bidi="en-US"/>
        </w:rPr>
        <w:t>//</w:t>
      </w:r>
      <w:r w:rsidRPr="00497631">
        <w:rPr>
          <w:rFonts w:ascii="Times New Roman" w:eastAsia="Calibri" w:hAnsi="Times New Roman" w:cs="Times New Roman"/>
          <w:sz w:val="28"/>
          <w:szCs w:val="28"/>
          <w:lang w:bidi="en-US"/>
        </w:rPr>
        <w:t>Услубий</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тавсиянома</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Тошкент</w:t>
      </w:r>
      <w:r w:rsidRPr="00497631">
        <w:rPr>
          <w:rFonts w:ascii="Times New Roman" w:eastAsia="Calibri" w:hAnsi="Times New Roman" w:cs="Times New Roman"/>
          <w:sz w:val="28"/>
          <w:szCs w:val="28"/>
          <w:lang w:val="en-US" w:bidi="en-US"/>
        </w:rPr>
        <w:t xml:space="preserve"> 2025 </w:t>
      </w:r>
      <w:r w:rsidRPr="00497631">
        <w:rPr>
          <w:rFonts w:ascii="Times New Roman" w:eastAsia="Calibri" w:hAnsi="Times New Roman" w:cs="Times New Roman"/>
          <w:sz w:val="28"/>
          <w:szCs w:val="28"/>
          <w:lang w:bidi="en-US"/>
        </w:rPr>
        <w:t>йил</w:t>
      </w:r>
      <w:r w:rsidRPr="00497631">
        <w:rPr>
          <w:rFonts w:ascii="Times New Roman" w:eastAsia="Calibri" w:hAnsi="Times New Roman" w:cs="Times New Roman"/>
          <w:sz w:val="28"/>
          <w:szCs w:val="28"/>
          <w:lang w:val="en-US" w:bidi="en-US"/>
        </w:rPr>
        <w:t xml:space="preserve">, 4,25 </w:t>
      </w:r>
      <w:r w:rsidRPr="00497631">
        <w:rPr>
          <w:rFonts w:ascii="Times New Roman" w:eastAsia="Calibri" w:hAnsi="Times New Roman" w:cs="Times New Roman"/>
          <w:sz w:val="28"/>
          <w:szCs w:val="28"/>
          <w:lang w:bidi="en-US"/>
        </w:rPr>
        <w:t>босма</w:t>
      </w:r>
      <w:r w:rsidRPr="00497631">
        <w:rPr>
          <w:rFonts w:ascii="Times New Roman" w:eastAsia="Calibri" w:hAnsi="Times New Roman" w:cs="Times New Roman"/>
          <w:sz w:val="28"/>
          <w:szCs w:val="28"/>
          <w:lang w:val="en-US" w:bidi="en-US"/>
        </w:rPr>
        <w:t xml:space="preserve"> </w:t>
      </w:r>
      <w:r w:rsidRPr="00497631">
        <w:rPr>
          <w:rFonts w:ascii="Times New Roman" w:eastAsia="Calibri" w:hAnsi="Times New Roman" w:cs="Times New Roman"/>
          <w:sz w:val="28"/>
          <w:szCs w:val="28"/>
          <w:lang w:bidi="en-US"/>
        </w:rPr>
        <w:t>табоғи</w:t>
      </w:r>
      <w:r w:rsidRPr="00497631">
        <w:rPr>
          <w:rFonts w:ascii="Times New Roman" w:eastAsia="Calibri" w:hAnsi="Times New Roman" w:cs="Times New Roman"/>
          <w:sz w:val="28"/>
          <w:szCs w:val="28"/>
          <w:lang w:val="en-US" w:bidi="en-US"/>
        </w:rPr>
        <w:t xml:space="preserve">. </w:t>
      </w:r>
    </w:p>
    <w:p w14:paraId="14A1A29C" w14:textId="77777777" w:rsidR="0059662D" w:rsidRDefault="0059662D" w:rsidP="0059662D">
      <w:pPr>
        <w:spacing w:after="0" w:line="276" w:lineRule="auto"/>
        <w:ind w:right="2"/>
        <w:contextualSpacing/>
        <w:jc w:val="both"/>
        <w:rPr>
          <w:rStyle w:val="a3"/>
          <w:rFonts w:eastAsia="Calibri"/>
          <w:sz w:val="28"/>
          <w:szCs w:val="28"/>
          <w:lang w:val="en-US" w:bidi="en-US"/>
        </w:rPr>
      </w:pPr>
    </w:p>
    <w:p w14:paraId="17E804A1" w14:textId="77777777" w:rsidR="0059662D" w:rsidRPr="00FC53D4" w:rsidRDefault="0059662D" w:rsidP="0059662D">
      <w:pPr>
        <w:spacing w:after="0" w:line="276" w:lineRule="auto"/>
        <w:ind w:right="2"/>
        <w:contextualSpacing/>
        <w:jc w:val="both"/>
        <w:rPr>
          <w:rStyle w:val="a3"/>
          <w:rFonts w:eastAsia="Calibri"/>
          <w:color w:val="FF0000"/>
          <w:sz w:val="28"/>
          <w:szCs w:val="28"/>
          <w:lang w:val="en-US" w:bidi="en-US"/>
        </w:rPr>
      </w:pPr>
    </w:p>
    <w:p w14:paraId="78F94370" w14:textId="7A960D60" w:rsidR="003314D2" w:rsidRPr="006A2535" w:rsidRDefault="003314D2" w:rsidP="0059662D">
      <w:pPr>
        <w:spacing w:before="234" w:line="240" w:lineRule="auto"/>
        <w:ind w:left="673" w:right="881"/>
        <w:jc w:val="center"/>
        <w:rPr>
          <w:rFonts w:ascii="Times New Roman" w:eastAsia="Calibri" w:hAnsi="Times New Roman" w:cs="Times New Roman"/>
          <w:sz w:val="28"/>
          <w:szCs w:val="28"/>
          <w:lang w:val="en-US" w:bidi="en-US"/>
        </w:rPr>
      </w:pPr>
      <w:bookmarkStart w:id="11" w:name="_GoBack"/>
      <w:bookmarkEnd w:id="11"/>
    </w:p>
    <w:sectPr w:rsidR="003314D2" w:rsidRPr="006A2535" w:rsidSect="00131DE2">
      <w:footnotePr>
        <w:numRestart w:val="eachSect"/>
      </w:footnotePr>
      <w:pgSz w:w="11906" w:h="16838"/>
      <w:pgMar w:top="1134" w:right="1332" w:bottom="1134" w:left="12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86240" w14:textId="77777777" w:rsidR="00AC22EC" w:rsidRDefault="00AC22EC" w:rsidP="004D1570">
      <w:pPr>
        <w:spacing w:after="0" w:line="240" w:lineRule="auto"/>
      </w:pPr>
      <w:r>
        <w:separator/>
      </w:r>
    </w:p>
  </w:endnote>
  <w:endnote w:type="continuationSeparator" w:id="0">
    <w:p w14:paraId="5FAB506B" w14:textId="77777777" w:rsidR="00AC22EC" w:rsidRDefault="00AC22EC" w:rsidP="004D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Microsoft Sans Serif">
    <w:panose1 w:val="020B0604020202020204"/>
    <w:charset w:val="CC"/>
    <w:family w:val="swiss"/>
    <w:pitch w:val="variable"/>
    <w:sig w:usb0="E5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CEA64" w14:textId="515AD31A" w:rsidR="00C41314" w:rsidRDefault="00C41314" w:rsidP="00131DE2">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68D0B" w14:textId="246162D7" w:rsidR="00C41314" w:rsidRDefault="00C41314">
    <w:pPr>
      <w:pStyle w:val="a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2A47A9" w14:textId="77777777" w:rsidR="00AC22EC" w:rsidRDefault="00AC22EC" w:rsidP="004D1570">
      <w:pPr>
        <w:spacing w:after="0" w:line="240" w:lineRule="auto"/>
      </w:pPr>
      <w:r>
        <w:separator/>
      </w:r>
    </w:p>
  </w:footnote>
  <w:footnote w:type="continuationSeparator" w:id="0">
    <w:p w14:paraId="436C0BD9" w14:textId="77777777" w:rsidR="00AC22EC" w:rsidRDefault="00AC22EC" w:rsidP="004D1570">
      <w:pPr>
        <w:spacing w:after="0" w:line="240" w:lineRule="auto"/>
      </w:pPr>
      <w:r>
        <w:continuationSeparator/>
      </w:r>
    </w:p>
  </w:footnote>
  <w:footnote w:id="1">
    <w:p w14:paraId="3E9845B4" w14:textId="5A165937" w:rsidR="00C41314" w:rsidRDefault="00C41314" w:rsidP="004C59BA">
      <w:pPr>
        <w:pStyle w:val="a8"/>
        <w:rPr>
          <w:rFonts w:ascii="Times New Roman" w:hAnsi="Times New Roman" w:cs="Times New Roman"/>
          <w:sz w:val="22"/>
          <w:szCs w:val="22"/>
          <w:lang w:val="uz-Cyrl-UZ"/>
        </w:rPr>
      </w:pPr>
      <w:r w:rsidRPr="00095F64">
        <w:rPr>
          <w:rStyle w:val="afb"/>
          <w:rFonts w:ascii="Times New Roman" w:hAnsi="Times New Roman" w:cs="Times New Roman"/>
          <w:sz w:val="22"/>
          <w:szCs w:val="22"/>
        </w:rPr>
        <w:footnoteRef/>
      </w:r>
      <w:r w:rsidRPr="00095F64">
        <w:rPr>
          <w:rFonts w:ascii="Times New Roman" w:hAnsi="Times New Roman" w:cs="Times New Roman"/>
          <w:sz w:val="22"/>
          <w:szCs w:val="22"/>
        </w:rPr>
        <w:t xml:space="preserve"> </w:t>
      </w:r>
      <w:r w:rsidRPr="00095F64">
        <w:rPr>
          <w:rFonts w:ascii="Times New Roman" w:hAnsi="Times New Roman" w:cs="Times New Roman"/>
          <w:sz w:val="22"/>
          <w:szCs w:val="22"/>
          <w:lang w:val="uz-Cyrl-UZ"/>
        </w:rPr>
        <w:t>Жаҳон соғлиқни сақлаш ташкилоти, 202</w:t>
      </w:r>
      <w:r w:rsidR="0044608E">
        <w:rPr>
          <w:rFonts w:ascii="Times New Roman" w:hAnsi="Times New Roman" w:cs="Times New Roman"/>
          <w:sz w:val="22"/>
          <w:szCs w:val="22"/>
          <w:lang w:val="uz-Cyrl-UZ"/>
        </w:rPr>
        <w:t>2</w:t>
      </w:r>
      <w:r w:rsidRPr="00095F64">
        <w:rPr>
          <w:rFonts w:ascii="Times New Roman" w:hAnsi="Times New Roman" w:cs="Times New Roman"/>
          <w:sz w:val="22"/>
          <w:szCs w:val="22"/>
          <w:lang w:val="uz-Cyrl-UZ"/>
        </w:rPr>
        <w:t>й.</w:t>
      </w:r>
    </w:p>
    <w:p w14:paraId="2669687A" w14:textId="4C7855A3" w:rsidR="0044608E" w:rsidRPr="0044608E" w:rsidRDefault="0044608E" w:rsidP="0044608E">
      <w:pPr>
        <w:pStyle w:val="a8"/>
        <w:jc w:val="both"/>
        <w:rPr>
          <w:rFonts w:ascii="Times New Roman" w:hAnsi="Times New Roman" w:cs="Times New Roman"/>
          <w:sz w:val="22"/>
          <w:szCs w:val="22"/>
          <w:lang w:val="uz-Cyrl-UZ"/>
        </w:rPr>
      </w:pPr>
      <w:r w:rsidRPr="0044608E">
        <w:rPr>
          <w:rFonts w:ascii="Times New Roman" w:hAnsi="Times New Roman" w:cs="Times New Roman"/>
          <w:sz w:val="22"/>
          <w:szCs w:val="22"/>
          <w:vertAlign w:val="superscript"/>
          <w:lang w:val="uz-Cyrl-UZ"/>
        </w:rPr>
        <w:t>2</w:t>
      </w:r>
      <w:r w:rsidRPr="0044608E">
        <w:rPr>
          <w:rFonts w:ascii="Times New Roman" w:hAnsi="Times New Roman" w:cs="Times New Roman"/>
          <w:sz w:val="22"/>
          <w:szCs w:val="22"/>
          <w:lang w:val="uz-Cyrl-UZ"/>
        </w:rPr>
        <w:t>Ўзбекистон Республикаси Президентининг 2022 йил 25 апрелдаги ПҚ-216-сонли “2022–2026 йилларда оналик ва болаликни муҳофаза қилишни кучайтириш тўғрисида”ги қарор // https://lex.uz/docs/5980206</w:t>
      </w:r>
    </w:p>
  </w:footnote>
  <w:footnote w:id="2">
    <w:p w14:paraId="1FEE2990" w14:textId="77777777" w:rsidR="00C41314" w:rsidRPr="004A1816" w:rsidRDefault="00C41314" w:rsidP="004A1816">
      <w:pPr>
        <w:spacing w:after="0" w:line="240" w:lineRule="auto"/>
        <w:jc w:val="both"/>
        <w:rPr>
          <w:rFonts w:ascii="Times New Roman" w:hAnsi="Times New Roman" w:cs="Times New Roman"/>
          <w:lang w:val="en-US"/>
        </w:rPr>
      </w:pPr>
      <w:r w:rsidRPr="004A1816">
        <w:rPr>
          <w:rStyle w:val="afb"/>
          <w:rFonts w:ascii="Times New Roman" w:hAnsi="Times New Roman" w:cs="Times New Roman"/>
        </w:rPr>
        <w:footnoteRef/>
      </w:r>
      <w:r w:rsidRPr="004A1816">
        <w:rPr>
          <w:rFonts w:ascii="Times New Roman" w:hAnsi="Times New Roman" w:cs="Times New Roman"/>
          <w:lang w:val="en-US"/>
        </w:rPr>
        <w:t xml:space="preserve"> WHO. Endometriosis. 24 March 2023. </w:t>
      </w:r>
      <w:hyperlink r:id="rId1" w:history="1">
        <w:r w:rsidRPr="004A1816">
          <w:rPr>
            <w:rStyle w:val="a3"/>
            <w:lang w:val="en-US"/>
          </w:rPr>
          <w:t>https://www.who.int/news-room/fact-sheets/detail/endometriosis</w:t>
        </w:r>
      </w:hyperlink>
      <w:r w:rsidRPr="004A1816">
        <w:rPr>
          <w:rFonts w:ascii="Times New Roman" w:hAnsi="Times New Roman" w:cs="Times New Roman"/>
          <w:lang w:val="en-US"/>
        </w:rPr>
        <w:t>.</w:t>
      </w:r>
    </w:p>
    <w:p w14:paraId="0EBD4825" w14:textId="77777777" w:rsidR="00C41314" w:rsidRPr="004A1816" w:rsidRDefault="00C41314" w:rsidP="004A1816">
      <w:pPr>
        <w:spacing w:after="0" w:line="240" w:lineRule="auto"/>
        <w:jc w:val="both"/>
        <w:rPr>
          <w:rFonts w:ascii="Times New Roman" w:hAnsi="Times New Roman" w:cs="Times New Roman"/>
          <w:vertAlign w:val="superscript"/>
        </w:rPr>
      </w:pPr>
      <w:r w:rsidRPr="004A1816">
        <w:rPr>
          <w:rFonts w:ascii="Times New Roman" w:hAnsi="Times New Roman" w:cs="Times New Roman"/>
          <w:vertAlign w:val="superscript"/>
        </w:rPr>
        <w:t xml:space="preserve">2 </w:t>
      </w:r>
      <w:r w:rsidRPr="004A1816">
        <w:rPr>
          <w:rFonts w:ascii="Times New Roman" w:hAnsi="Times New Roman" w:cs="Times New Roman"/>
        </w:rPr>
        <w:t xml:space="preserve">Указ Президента Республики Узбекистан от 6 сентября 2023 года за №УП-156 «О мерах по дальнейшему </w:t>
      </w:r>
    </w:p>
    <w:p w14:paraId="0E855ADB" w14:textId="77777777" w:rsidR="00C41314" w:rsidRPr="00FE07D0" w:rsidRDefault="00C41314" w:rsidP="004A1816">
      <w:pPr>
        <w:spacing w:after="0" w:line="240" w:lineRule="auto"/>
        <w:jc w:val="both"/>
        <w:rPr>
          <w:lang w:val="en-US"/>
        </w:rPr>
      </w:pPr>
      <w:r w:rsidRPr="004A1816">
        <w:rPr>
          <w:rFonts w:ascii="Times New Roman" w:hAnsi="Times New Roman" w:cs="Times New Roman"/>
          <w:lang w:val="en-US"/>
        </w:rPr>
        <w:t>совершенствованию деятельности Министерства здравоохранения»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93CFE"/>
    <w:multiLevelType w:val="multilevel"/>
    <w:tmpl w:val="374E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D42CA0"/>
    <w:multiLevelType w:val="hybridMultilevel"/>
    <w:tmpl w:val="46301D2A"/>
    <w:lvl w:ilvl="0" w:tplc="2BBAD6F6">
      <w:start w:val="1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9646633"/>
    <w:multiLevelType w:val="multilevel"/>
    <w:tmpl w:val="0270FC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1B1438"/>
    <w:multiLevelType w:val="hybridMultilevel"/>
    <w:tmpl w:val="AE44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AF7899"/>
    <w:multiLevelType w:val="multilevel"/>
    <w:tmpl w:val="B120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CD087D"/>
    <w:multiLevelType w:val="hybridMultilevel"/>
    <w:tmpl w:val="E7BE1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C265F8"/>
    <w:multiLevelType w:val="hybridMultilevel"/>
    <w:tmpl w:val="40D82466"/>
    <w:lvl w:ilvl="0" w:tplc="7682C87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B21C5B"/>
    <w:multiLevelType w:val="multilevel"/>
    <w:tmpl w:val="047AFF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72731"/>
    <w:multiLevelType w:val="hybridMultilevel"/>
    <w:tmpl w:val="9E22F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DA40DCD"/>
    <w:multiLevelType w:val="hybridMultilevel"/>
    <w:tmpl w:val="45204DA8"/>
    <w:lvl w:ilvl="0" w:tplc="B0403354">
      <w:start w:val="1"/>
      <w:numFmt w:val="decimal"/>
      <w:lvlText w:val="%1."/>
      <w:lvlJc w:val="left"/>
      <w:pPr>
        <w:tabs>
          <w:tab w:val="num" w:pos="720"/>
        </w:tabs>
        <w:ind w:left="720" w:hanging="360"/>
      </w:pPr>
    </w:lvl>
    <w:lvl w:ilvl="1" w:tplc="906607F2" w:tentative="1">
      <w:start w:val="1"/>
      <w:numFmt w:val="decimal"/>
      <w:lvlText w:val="%2."/>
      <w:lvlJc w:val="left"/>
      <w:pPr>
        <w:tabs>
          <w:tab w:val="num" w:pos="1440"/>
        </w:tabs>
        <w:ind w:left="1440" w:hanging="360"/>
      </w:pPr>
    </w:lvl>
    <w:lvl w:ilvl="2" w:tplc="28D286BE" w:tentative="1">
      <w:start w:val="1"/>
      <w:numFmt w:val="decimal"/>
      <w:lvlText w:val="%3."/>
      <w:lvlJc w:val="left"/>
      <w:pPr>
        <w:tabs>
          <w:tab w:val="num" w:pos="2160"/>
        </w:tabs>
        <w:ind w:left="2160" w:hanging="360"/>
      </w:pPr>
    </w:lvl>
    <w:lvl w:ilvl="3" w:tplc="9258ADBA" w:tentative="1">
      <w:start w:val="1"/>
      <w:numFmt w:val="decimal"/>
      <w:lvlText w:val="%4."/>
      <w:lvlJc w:val="left"/>
      <w:pPr>
        <w:tabs>
          <w:tab w:val="num" w:pos="2880"/>
        </w:tabs>
        <w:ind w:left="2880" w:hanging="360"/>
      </w:pPr>
    </w:lvl>
    <w:lvl w:ilvl="4" w:tplc="6B0075D6" w:tentative="1">
      <w:start w:val="1"/>
      <w:numFmt w:val="decimal"/>
      <w:lvlText w:val="%5."/>
      <w:lvlJc w:val="left"/>
      <w:pPr>
        <w:tabs>
          <w:tab w:val="num" w:pos="3600"/>
        </w:tabs>
        <w:ind w:left="3600" w:hanging="360"/>
      </w:pPr>
    </w:lvl>
    <w:lvl w:ilvl="5" w:tplc="F4BEA79C" w:tentative="1">
      <w:start w:val="1"/>
      <w:numFmt w:val="decimal"/>
      <w:lvlText w:val="%6."/>
      <w:lvlJc w:val="left"/>
      <w:pPr>
        <w:tabs>
          <w:tab w:val="num" w:pos="4320"/>
        </w:tabs>
        <w:ind w:left="4320" w:hanging="360"/>
      </w:pPr>
    </w:lvl>
    <w:lvl w:ilvl="6" w:tplc="78FA8E68" w:tentative="1">
      <w:start w:val="1"/>
      <w:numFmt w:val="decimal"/>
      <w:lvlText w:val="%7."/>
      <w:lvlJc w:val="left"/>
      <w:pPr>
        <w:tabs>
          <w:tab w:val="num" w:pos="5040"/>
        </w:tabs>
        <w:ind w:left="5040" w:hanging="360"/>
      </w:pPr>
    </w:lvl>
    <w:lvl w:ilvl="7" w:tplc="B47CAF14" w:tentative="1">
      <w:start w:val="1"/>
      <w:numFmt w:val="decimal"/>
      <w:lvlText w:val="%8."/>
      <w:lvlJc w:val="left"/>
      <w:pPr>
        <w:tabs>
          <w:tab w:val="num" w:pos="5760"/>
        </w:tabs>
        <w:ind w:left="5760" w:hanging="360"/>
      </w:pPr>
    </w:lvl>
    <w:lvl w:ilvl="8" w:tplc="3E3C131E" w:tentative="1">
      <w:start w:val="1"/>
      <w:numFmt w:val="decimal"/>
      <w:lvlText w:val="%9."/>
      <w:lvlJc w:val="left"/>
      <w:pPr>
        <w:tabs>
          <w:tab w:val="num" w:pos="6480"/>
        </w:tabs>
        <w:ind w:left="6480" w:hanging="360"/>
      </w:pPr>
    </w:lvl>
  </w:abstractNum>
  <w:abstractNum w:abstractNumId="10">
    <w:nsid w:val="3EB31BAC"/>
    <w:multiLevelType w:val="multilevel"/>
    <w:tmpl w:val="90CC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1A04ED"/>
    <w:multiLevelType w:val="hybridMultilevel"/>
    <w:tmpl w:val="31CA6606"/>
    <w:lvl w:ilvl="0" w:tplc="8FC0429E">
      <w:start w:val="1"/>
      <w:numFmt w:val="decimal"/>
      <w:lvlText w:val="%1."/>
      <w:lvlJc w:val="left"/>
      <w:pPr>
        <w:ind w:left="428" w:hanging="428"/>
      </w:pPr>
      <w:rPr>
        <w:rFonts w:ascii="Times New Roman" w:eastAsia="Calibri" w:hAnsi="Times New Roman" w:cs="Times New Roman" w:hint="default"/>
        <w:color w:val="auto"/>
        <w:spacing w:val="-2"/>
        <w:w w:val="99"/>
        <w:sz w:val="28"/>
        <w:szCs w:val="28"/>
        <w:lang w:val="ru-RU" w:eastAsia="en-US" w:bidi="ar-SA"/>
      </w:rPr>
    </w:lvl>
    <w:lvl w:ilvl="1" w:tplc="7D2A2C96">
      <w:start w:val="1"/>
      <w:numFmt w:val="decimal"/>
      <w:lvlText w:val="%2."/>
      <w:lvlJc w:val="left"/>
      <w:pPr>
        <w:ind w:left="567" w:hanging="567"/>
      </w:pPr>
      <w:rPr>
        <w:rFonts w:ascii="Times New Roman" w:eastAsia="Times New Roman" w:hAnsi="Times New Roman" w:cs="Times New Roman"/>
        <w:w w:val="98"/>
        <w:sz w:val="28"/>
        <w:szCs w:val="28"/>
        <w:lang w:val="ru-RU" w:eastAsia="en-US" w:bidi="ar-SA"/>
      </w:rPr>
    </w:lvl>
    <w:lvl w:ilvl="2" w:tplc="7682C87A">
      <w:numFmt w:val="bullet"/>
      <w:lvlText w:val="•"/>
      <w:lvlJc w:val="left"/>
      <w:pPr>
        <w:ind w:left="2148" w:hanging="567"/>
      </w:pPr>
      <w:rPr>
        <w:lang w:val="ru-RU" w:eastAsia="en-US" w:bidi="ar-SA"/>
      </w:rPr>
    </w:lvl>
    <w:lvl w:ilvl="3" w:tplc="82C8C64A">
      <w:numFmt w:val="bullet"/>
      <w:lvlText w:val="•"/>
      <w:lvlJc w:val="left"/>
      <w:pPr>
        <w:ind w:left="3113" w:hanging="567"/>
      </w:pPr>
      <w:rPr>
        <w:lang w:val="ru-RU" w:eastAsia="en-US" w:bidi="ar-SA"/>
      </w:rPr>
    </w:lvl>
    <w:lvl w:ilvl="4" w:tplc="9E1C12B4">
      <w:numFmt w:val="bullet"/>
      <w:lvlText w:val="•"/>
      <w:lvlJc w:val="left"/>
      <w:pPr>
        <w:ind w:left="4077" w:hanging="567"/>
      </w:pPr>
      <w:rPr>
        <w:lang w:val="ru-RU" w:eastAsia="en-US" w:bidi="ar-SA"/>
      </w:rPr>
    </w:lvl>
    <w:lvl w:ilvl="5" w:tplc="FE222A1A">
      <w:numFmt w:val="bullet"/>
      <w:lvlText w:val="•"/>
      <w:lvlJc w:val="left"/>
      <w:pPr>
        <w:ind w:left="5042" w:hanging="567"/>
      </w:pPr>
      <w:rPr>
        <w:lang w:val="ru-RU" w:eastAsia="en-US" w:bidi="ar-SA"/>
      </w:rPr>
    </w:lvl>
    <w:lvl w:ilvl="6" w:tplc="8F88BE30">
      <w:numFmt w:val="bullet"/>
      <w:lvlText w:val="•"/>
      <w:lvlJc w:val="left"/>
      <w:pPr>
        <w:ind w:left="6006" w:hanging="567"/>
      </w:pPr>
      <w:rPr>
        <w:lang w:val="ru-RU" w:eastAsia="en-US" w:bidi="ar-SA"/>
      </w:rPr>
    </w:lvl>
    <w:lvl w:ilvl="7" w:tplc="BCB887D4">
      <w:numFmt w:val="bullet"/>
      <w:lvlText w:val="•"/>
      <w:lvlJc w:val="left"/>
      <w:pPr>
        <w:ind w:left="6970" w:hanging="567"/>
      </w:pPr>
      <w:rPr>
        <w:lang w:val="ru-RU" w:eastAsia="en-US" w:bidi="ar-SA"/>
      </w:rPr>
    </w:lvl>
    <w:lvl w:ilvl="8" w:tplc="6B12EA98">
      <w:numFmt w:val="bullet"/>
      <w:lvlText w:val="•"/>
      <w:lvlJc w:val="left"/>
      <w:pPr>
        <w:ind w:left="7935" w:hanging="567"/>
      </w:pPr>
      <w:rPr>
        <w:lang w:val="ru-RU" w:eastAsia="en-US" w:bidi="ar-SA"/>
      </w:rPr>
    </w:lvl>
  </w:abstractNum>
  <w:abstractNum w:abstractNumId="12">
    <w:nsid w:val="410C37A2"/>
    <w:multiLevelType w:val="multilevel"/>
    <w:tmpl w:val="1700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1D5FA5"/>
    <w:multiLevelType w:val="hybridMultilevel"/>
    <w:tmpl w:val="B0CC1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464F8D"/>
    <w:multiLevelType w:val="multilevel"/>
    <w:tmpl w:val="55204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5A809DD"/>
    <w:multiLevelType w:val="hybridMultilevel"/>
    <w:tmpl w:val="0FCEB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C33A2C"/>
    <w:multiLevelType w:val="multilevel"/>
    <w:tmpl w:val="4596FCD2"/>
    <w:lvl w:ilvl="0">
      <w:start w:val="1"/>
      <w:numFmt w:val="decimal"/>
      <w:lvlText w:val="%1."/>
      <w:lvlJc w:val="left"/>
      <w:pPr>
        <w:ind w:left="927" w:hanging="360"/>
      </w:pPr>
    </w:lvl>
    <w:lvl w:ilvl="1">
      <w:start w:val="4"/>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7">
    <w:nsid w:val="48E11566"/>
    <w:multiLevelType w:val="hybridMultilevel"/>
    <w:tmpl w:val="4A6C9782"/>
    <w:lvl w:ilvl="0" w:tplc="D0468A24">
      <w:start w:val="1"/>
      <w:numFmt w:val="decimal"/>
      <w:lvlText w:val="%1."/>
      <w:lvlJc w:val="left"/>
      <w:pPr>
        <w:ind w:left="720" w:hanging="360"/>
      </w:pPr>
      <w:rPr>
        <w:rFonts w:ascii="Times New Roman" w:eastAsia="MS Mincho"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DD108AA"/>
    <w:multiLevelType w:val="hybridMultilevel"/>
    <w:tmpl w:val="1B9476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06B5A0A"/>
    <w:multiLevelType w:val="hybridMultilevel"/>
    <w:tmpl w:val="FE5A8EAE"/>
    <w:lvl w:ilvl="0" w:tplc="7682C87A">
      <w:numFmt w:val="bullet"/>
      <w:lvlText w:val="•"/>
      <w:lvlJc w:val="left"/>
      <w:pPr>
        <w:ind w:left="1440" w:hanging="360"/>
      </w:pPr>
      <w:rPr>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50725AE0"/>
    <w:multiLevelType w:val="multilevel"/>
    <w:tmpl w:val="210C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6D1122"/>
    <w:multiLevelType w:val="multilevel"/>
    <w:tmpl w:val="D59E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97437C"/>
    <w:multiLevelType w:val="hybridMultilevel"/>
    <w:tmpl w:val="6B96AFF2"/>
    <w:lvl w:ilvl="0" w:tplc="7D2C8346">
      <w:start w:val="1"/>
      <w:numFmt w:val="decimal"/>
      <w:lvlText w:val="%1."/>
      <w:lvlJc w:val="left"/>
      <w:pPr>
        <w:tabs>
          <w:tab w:val="num" w:pos="720"/>
        </w:tabs>
        <w:ind w:left="720" w:hanging="360"/>
      </w:pPr>
    </w:lvl>
    <w:lvl w:ilvl="1" w:tplc="B4CA4474" w:tentative="1">
      <w:start w:val="1"/>
      <w:numFmt w:val="decimal"/>
      <w:lvlText w:val="%2."/>
      <w:lvlJc w:val="left"/>
      <w:pPr>
        <w:tabs>
          <w:tab w:val="num" w:pos="1440"/>
        </w:tabs>
        <w:ind w:left="1440" w:hanging="360"/>
      </w:pPr>
    </w:lvl>
    <w:lvl w:ilvl="2" w:tplc="8242BE44" w:tentative="1">
      <w:start w:val="1"/>
      <w:numFmt w:val="decimal"/>
      <w:lvlText w:val="%3."/>
      <w:lvlJc w:val="left"/>
      <w:pPr>
        <w:tabs>
          <w:tab w:val="num" w:pos="2160"/>
        </w:tabs>
        <w:ind w:left="2160" w:hanging="360"/>
      </w:pPr>
    </w:lvl>
    <w:lvl w:ilvl="3" w:tplc="BEB0125E" w:tentative="1">
      <w:start w:val="1"/>
      <w:numFmt w:val="decimal"/>
      <w:lvlText w:val="%4."/>
      <w:lvlJc w:val="left"/>
      <w:pPr>
        <w:tabs>
          <w:tab w:val="num" w:pos="2880"/>
        </w:tabs>
        <w:ind w:left="2880" w:hanging="360"/>
      </w:pPr>
    </w:lvl>
    <w:lvl w:ilvl="4" w:tplc="1CC28F8E" w:tentative="1">
      <w:start w:val="1"/>
      <w:numFmt w:val="decimal"/>
      <w:lvlText w:val="%5."/>
      <w:lvlJc w:val="left"/>
      <w:pPr>
        <w:tabs>
          <w:tab w:val="num" w:pos="3600"/>
        </w:tabs>
        <w:ind w:left="3600" w:hanging="360"/>
      </w:pPr>
    </w:lvl>
    <w:lvl w:ilvl="5" w:tplc="AC001EC8" w:tentative="1">
      <w:start w:val="1"/>
      <w:numFmt w:val="decimal"/>
      <w:lvlText w:val="%6."/>
      <w:lvlJc w:val="left"/>
      <w:pPr>
        <w:tabs>
          <w:tab w:val="num" w:pos="4320"/>
        </w:tabs>
        <w:ind w:left="4320" w:hanging="360"/>
      </w:pPr>
    </w:lvl>
    <w:lvl w:ilvl="6" w:tplc="644667AC" w:tentative="1">
      <w:start w:val="1"/>
      <w:numFmt w:val="decimal"/>
      <w:lvlText w:val="%7."/>
      <w:lvlJc w:val="left"/>
      <w:pPr>
        <w:tabs>
          <w:tab w:val="num" w:pos="5040"/>
        </w:tabs>
        <w:ind w:left="5040" w:hanging="360"/>
      </w:pPr>
    </w:lvl>
    <w:lvl w:ilvl="7" w:tplc="990CDCA4" w:tentative="1">
      <w:start w:val="1"/>
      <w:numFmt w:val="decimal"/>
      <w:lvlText w:val="%8."/>
      <w:lvlJc w:val="left"/>
      <w:pPr>
        <w:tabs>
          <w:tab w:val="num" w:pos="5760"/>
        </w:tabs>
        <w:ind w:left="5760" w:hanging="360"/>
      </w:pPr>
    </w:lvl>
    <w:lvl w:ilvl="8" w:tplc="FB1E5FAE" w:tentative="1">
      <w:start w:val="1"/>
      <w:numFmt w:val="decimal"/>
      <w:lvlText w:val="%9."/>
      <w:lvlJc w:val="left"/>
      <w:pPr>
        <w:tabs>
          <w:tab w:val="num" w:pos="6480"/>
        </w:tabs>
        <w:ind w:left="6480" w:hanging="360"/>
      </w:pPr>
    </w:lvl>
  </w:abstractNum>
  <w:abstractNum w:abstractNumId="23">
    <w:nsid w:val="56622E51"/>
    <w:multiLevelType w:val="hybridMultilevel"/>
    <w:tmpl w:val="311A3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830DE9"/>
    <w:multiLevelType w:val="hybridMultilevel"/>
    <w:tmpl w:val="F7620EAE"/>
    <w:lvl w:ilvl="0" w:tplc="3CC0058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57F11011"/>
    <w:multiLevelType w:val="multilevel"/>
    <w:tmpl w:val="1D628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F9A568B"/>
    <w:multiLevelType w:val="hybridMultilevel"/>
    <w:tmpl w:val="CAB874D4"/>
    <w:lvl w:ilvl="0" w:tplc="6CE2936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6225B0"/>
    <w:multiLevelType w:val="multilevel"/>
    <w:tmpl w:val="1270B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8E439CE"/>
    <w:multiLevelType w:val="hybridMultilevel"/>
    <w:tmpl w:val="E71E11C4"/>
    <w:lvl w:ilvl="0" w:tplc="A4783E8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690F3BEE"/>
    <w:multiLevelType w:val="multilevel"/>
    <w:tmpl w:val="D56C1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AF460ED"/>
    <w:multiLevelType w:val="multilevel"/>
    <w:tmpl w:val="4BD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C11208E"/>
    <w:multiLevelType w:val="hybridMultilevel"/>
    <w:tmpl w:val="ACE44B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054"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6D0106AF"/>
    <w:multiLevelType w:val="multilevel"/>
    <w:tmpl w:val="1B7A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743B8D"/>
    <w:multiLevelType w:val="multilevel"/>
    <w:tmpl w:val="AEEA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5"/>
  </w:num>
  <w:num w:numId="7">
    <w:abstractNumId w:val="27"/>
  </w:num>
  <w:num w:numId="8">
    <w:abstractNumId w:val="33"/>
  </w:num>
  <w:num w:numId="9">
    <w:abstractNumId w:val="30"/>
  </w:num>
  <w:num w:numId="10">
    <w:abstractNumId w:val="0"/>
  </w:num>
  <w:num w:numId="11">
    <w:abstractNumId w:val="29"/>
  </w:num>
  <w:num w:numId="12">
    <w:abstractNumId w:val="26"/>
  </w:num>
  <w:num w:numId="13">
    <w:abstractNumId w:val="2"/>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2"/>
  </w:num>
  <w:num w:numId="21">
    <w:abstractNumId w:val="14"/>
  </w:num>
  <w:num w:numId="22">
    <w:abstractNumId w:val="12"/>
  </w:num>
  <w:num w:numId="23">
    <w:abstractNumId w:val="11"/>
  </w:num>
  <w:num w:numId="24">
    <w:abstractNumId w:val="10"/>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32"/>
  </w:num>
  <w:num w:numId="28">
    <w:abstractNumId w:val="21"/>
  </w:num>
  <w:num w:numId="29">
    <w:abstractNumId w:val="3"/>
  </w:num>
  <w:num w:numId="30">
    <w:abstractNumId w:val="8"/>
  </w:num>
  <w:num w:numId="31">
    <w:abstractNumId w:val="11"/>
  </w:num>
  <w:num w:numId="32">
    <w:abstractNumId w:val="19"/>
  </w:num>
  <w:num w:numId="33">
    <w:abstractNumId w:val="6"/>
  </w:num>
  <w:num w:numId="34">
    <w:abstractNumId w:val="4"/>
  </w:num>
  <w:num w:numId="35">
    <w:abstractNumId w:val="20"/>
  </w:num>
  <w:num w:numId="36">
    <w:abstractNumId w:val="5"/>
  </w:num>
  <w:num w:numId="37">
    <w:abstractNumId w:val="9"/>
  </w:num>
  <w:num w:numId="38">
    <w:abstractNumId w:val="22"/>
  </w:num>
  <w:num w:numId="39">
    <w:abstractNumId w:val="13"/>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activeWritingStyle w:appName="MSWord" w:lang="ru-RU" w:vendorID="64" w:dllVersion="131078" w:nlCheck="1" w:checkStyle="0"/>
  <w:activeWritingStyle w:appName="MSWord" w:lang="en-US" w:vendorID="64" w:dllVersion="131078" w:nlCheck="1" w:checkStyle="1"/>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70"/>
    <w:rsid w:val="000056A4"/>
    <w:rsid w:val="00006A06"/>
    <w:rsid w:val="00006D05"/>
    <w:rsid w:val="00011C9C"/>
    <w:rsid w:val="00023D18"/>
    <w:rsid w:val="000301EE"/>
    <w:rsid w:val="000340CC"/>
    <w:rsid w:val="0003559D"/>
    <w:rsid w:val="00035850"/>
    <w:rsid w:val="00042856"/>
    <w:rsid w:val="00043BAD"/>
    <w:rsid w:val="00044DA3"/>
    <w:rsid w:val="0004714E"/>
    <w:rsid w:val="000529D4"/>
    <w:rsid w:val="0005357D"/>
    <w:rsid w:val="00054A00"/>
    <w:rsid w:val="00057197"/>
    <w:rsid w:val="0006521E"/>
    <w:rsid w:val="0007082E"/>
    <w:rsid w:val="00073936"/>
    <w:rsid w:val="00075475"/>
    <w:rsid w:val="000844A7"/>
    <w:rsid w:val="00084D67"/>
    <w:rsid w:val="00085777"/>
    <w:rsid w:val="000858B2"/>
    <w:rsid w:val="00090E50"/>
    <w:rsid w:val="00091B11"/>
    <w:rsid w:val="00095F64"/>
    <w:rsid w:val="00097102"/>
    <w:rsid w:val="000976B3"/>
    <w:rsid w:val="000A784F"/>
    <w:rsid w:val="000B0C0A"/>
    <w:rsid w:val="000B1B15"/>
    <w:rsid w:val="000B2172"/>
    <w:rsid w:val="000D2546"/>
    <w:rsid w:val="000D265A"/>
    <w:rsid w:val="000D3347"/>
    <w:rsid w:val="000D3F25"/>
    <w:rsid w:val="000D7FAE"/>
    <w:rsid w:val="000E2D6C"/>
    <w:rsid w:val="000E2D7D"/>
    <w:rsid w:val="000E5969"/>
    <w:rsid w:val="000F2AA9"/>
    <w:rsid w:val="000F3D01"/>
    <w:rsid w:val="000F41A7"/>
    <w:rsid w:val="00100883"/>
    <w:rsid w:val="00101244"/>
    <w:rsid w:val="00104847"/>
    <w:rsid w:val="00105A57"/>
    <w:rsid w:val="001067CA"/>
    <w:rsid w:val="00115E5A"/>
    <w:rsid w:val="00126999"/>
    <w:rsid w:val="001309CC"/>
    <w:rsid w:val="00130E11"/>
    <w:rsid w:val="00131DE2"/>
    <w:rsid w:val="00133599"/>
    <w:rsid w:val="00134A4B"/>
    <w:rsid w:val="00146DAB"/>
    <w:rsid w:val="0014743D"/>
    <w:rsid w:val="001545CF"/>
    <w:rsid w:val="00154C28"/>
    <w:rsid w:val="0015537C"/>
    <w:rsid w:val="00157C5F"/>
    <w:rsid w:val="001649AE"/>
    <w:rsid w:val="001653C5"/>
    <w:rsid w:val="00170D01"/>
    <w:rsid w:val="00171302"/>
    <w:rsid w:val="00176B56"/>
    <w:rsid w:val="00180613"/>
    <w:rsid w:val="001820B1"/>
    <w:rsid w:val="0018669E"/>
    <w:rsid w:val="00195A88"/>
    <w:rsid w:val="00196230"/>
    <w:rsid w:val="001A6EAD"/>
    <w:rsid w:val="001B6F77"/>
    <w:rsid w:val="001B7C3B"/>
    <w:rsid w:val="001C00CA"/>
    <w:rsid w:val="001C0F75"/>
    <w:rsid w:val="001C30D1"/>
    <w:rsid w:val="001D2F7D"/>
    <w:rsid w:val="001D3995"/>
    <w:rsid w:val="001D63EE"/>
    <w:rsid w:val="001D79AA"/>
    <w:rsid w:val="001F013E"/>
    <w:rsid w:val="001F1F9A"/>
    <w:rsid w:val="001F469A"/>
    <w:rsid w:val="001F5973"/>
    <w:rsid w:val="00203373"/>
    <w:rsid w:val="002070BF"/>
    <w:rsid w:val="00216517"/>
    <w:rsid w:val="00217AF3"/>
    <w:rsid w:val="00221A27"/>
    <w:rsid w:val="00221B1A"/>
    <w:rsid w:val="00231258"/>
    <w:rsid w:val="002338EE"/>
    <w:rsid w:val="00235F01"/>
    <w:rsid w:val="002434F1"/>
    <w:rsid w:val="002510C2"/>
    <w:rsid w:val="00255C84"/>
    <w:rsid w:val="00257EF6"/>
    <w:rsid w:val="002622B7"/>
    <w:rsid w:val="002624B6"/>
    <w:rsid w:val="0026445E"/>
    <w:rsid w:val="00265BC3"/>
    <w:rsid w:val="00270A1A"/>
    <w:rsid w:val="0028153D"/>
    <w:rsid w:val="00283415"/>
    <w:rsid w:val="00284156"/>
    <w:rsid w:val="00286088"/>
    <w:rsid w:val="00295106"/>
    <w:rsid w:val="002968A4"/>
    <w:rsid w:val="00297C8D"/>
    <w:rsid w:val="002A1543"/>
    <w:rsid w:val="002A3553"/>
    <w:rsid w:val="002A498E"/>
    <w:rsid w:val="002B715A"/>
    <w:rsid w:val="002B763B"/>
    <w:rsid w:val="002C3197"/>
    <w:rsid w:val="002C3AB4"/>
    <w:rsid w:val="002C3E5B"/>
    <w:rsid w:val="002C6479"/>
    <w:rsid w:val="002C73DB"/>
    <w:rsid w:val="002D0E9D"/>
    <w:rsid w:val="002E0364"/>
    <w:rsid w:val="002E10AB"/>
    <w:rsid w:val="002E334A"/>
    <w:rsid w:val="002E782B"/>
    <w:rsid w:val="002E7C77"/>
    <w:rsid w:val="002F228C"/>
    <w:rsid w:val="002F33F7"/>
    <w:rsid w:val="002F4F0D"/>
    <w:rsid w:val="002F5A20"/>
    <w:rsid w:val="00310B56"/>
    <w:rsid w:val="00311C25"/>
    <w:rsid w:val="00313884"/>
    <w:rsid w:val="00314379"/>
    <w:rsid w:val="00326762"/>
    <w:rsid w:val="003314D2"/>
    <w:rsid w:val="00334790"/>
    <w:rsid w:val="00342591"/>
    <w:rsid w:val="00342ECE"/>
    <w:rsid w:val="00344052"/>
    <w:rsid w:val="00350C60"/>
    <w:rsid w:val="0035452D"/>
    <w:rsid w:val="0035729D"/>
    <w:rsid w:val="003604A0"/>
    <w:rsid w:val="00370698"/>
    <w:rsid w:val="00371B53"/>
    <w:rsid w:val="00372214"/>
    <w:rsid w:val="00373D49"/>
    <w:rsid w:val="00375E10"/>
    <w:rsid w:val="00380AE8"/>
    <w:rsid w:val="00380FD2"/>
    <w:rsid w:val="00391A44"/>
    <w:rsid w:val="00391BC0"/>
    <w:rsid w:val="00393A18"/>
    <w:rsid w:val="00394B79"/>
    <w:rsid w:val="003A0F74"/>
    <w:rsid w:val="003A18FE"/>
    <w:rsid w:val="003A7400"/>
    <w:rsid w:val="003B25C3"/>
    <w:rsid w:val="003B7EE1"/>
    <w:rsid w:val="003C29C1"/>
    <w:rsid w:val="003C5800"/>
    <w:rsid w:val="003D256A"/>
    <w:rsid w:val="003D6BBA"/>
    <w:rsid w:val="003E1734"/>
    <w:rsid w:val="003E1F01"/>
    <w:rsid w:val="003E2DC0"/>
    <w:rsid w:val="003E73A6"/>
    <w:rsid w:val="004009DA"/>
    <w:rsid w:val="0040356B"/>
    <w:rsid w:val="00405266"/>
    <w:rsid w:val="00415094"/>
    <w:rsid w:val="00421BC5"/>
    <w:rsid w:val="004236C9"/>
    <w:rsid w:val="004239E1"/>
    <w:rsid w:val="004241F4"/>
    <w:rsid w:val="00430812"/>
    <w:rsid w:val="00430C7A"/>
    <w:rsid w:val="00432636"/>
    <w:rsid w:val="00437CAF"/>
    <w:rsid w:val="00442449"/>
    <w:rsid w:val="00442529"/>
    <w:rsid w:val="00442FE7"/>
    <w:rsid w:val="00443F53"/>
    <w:rsid w:val="0044608E"/>
    <w:rsid w:val="00446350"/>
    <w:rsid w:val="004529DE"/>
    <w:rsid w:val="004551BE"/>
    <w:rsid w:val="0045591D"/>
    <w:rsid w:val="00457DEE"/>
    <w:rsid w:val="00460EFE"/>
    <w:rsid w:val="0046520E"/>
    <w:rsid w:val="00477489"/>
    <w:rsid w:val="00483D68"/>
    <w:rsid w:val="00483DAB"/>
    <w:rsid w:val="00483F7D"/>
    <w:rsid w:val="00485492"/>
    <w:rsid w:val="004867A6"/>
    <w:rsid w:val="00497631"/>
    <w:rsid w:val="004A00A4"/>
    <w:rsid w:val="004A165A"/>
    <w:rsid w:val="004A1816"/>
    <w:rsid w:val="004A218A"/>
    <w:rsid w:val="004A3FDD"/>
    <w:rsid w:val="004A7FF5"/>
    <w:rsid w:val="004B1061"/>
    <w:rsid w:val="004B123C"/>
    <w:rsid w:val="004B32F8"/>
    <w:rsid w:val="004B6BAC"/>
    <w:rsid w:val="004B7907"/>
    <w:rsid w:val="004B7DE6"/>
    <w:rsid w:val="004C1C07"/>
    <w:rsid w:val="004C59AD"/>
    <w:rsid w:val="004C59BA"/>
    <w:rsid w:val="004D1570"/>
    <w:rsid w:val="004D35CF"/>
    <w:rsid w:val="004D6729"/>
    <w:rsid w:val="004E5401"/>
    <w:rsid w:val="004F26AB"/>
    <w:rsid w:val="004F3F27"/>
    <w:rsid w:val="004F526F"/>
    <w:rsid w:val="004F52FF"/>
    <w:rsid w:val="004F6B40"/>
    <w:rsid w:val="00500099"/>
    <w:rsid w:val="00507A85"/>
    <w:rsid w:val="00517B38"/>
    <w:rsid w:val="005228E2"/>
    <w:rsid w:val="00522D3E"/>
    <w:rsid w:val="00525C37"/>
    <w:rsid w:val="005302EB"/>
    <w:rsid w:val="00532167"/>
    <w:rsid w:val="00532B26"/>
    <w:rsid w:val="005345F6"/>
    <w:rsid w:val="00543E8A"/>
    <w:rsid w:val="00544755"/>
    <w:rsid w:val="00545025"/>
    <w:rsid w:val="005564C3"/>
    <w:rsid w:val="00561782"/>
    <w:rsid w:val="0056220A"/>
    <w:rsid w:val="00562269"/>
    <w:rsid w:val="00562B8A"/>
    <w:rsid w:val="005651AA"/>
    <w:rsid w:val="0056529E"/>
    <w:rsid w:val="00566DC8"/>
    <w:rsid w:val="00566E69"/>
    <w:rsid w:val="00571A42"/>
    <w:rsid w:val="00582002"/>
    <w:rsid w:val="0058307D"/>
    <w:rsid w:val="00590FDA"/>
    <w:rsid w:val="005910D1"/>
    <w:rsid w:val="00592407"/>
    <w:rsid w:val="0059662D"/>
    <w:rsid w:val="005972C1"/>
    <w:rsid w:val="005A1CCF"/>
    <w:rsid w:val="005A3AF6"/>
    <w:rsid w:val="005A479E"/>
    <w:rsid w:val="005B02EA"/>
    <w:rsid w:val="005B4B0F"/>
    <w:rsid w:val="005B51DD"/>
    <w:rsid w:val="005C0DDB"/>
    <w:rsid w:val="005C32B9"/>
    <w:rsid w:val="005C4D9C"/>
    <w:rsid w:val="005C4E82"/>
    <w:rsid w:val="005D16B3"/>
    <w:rsid w:val="005D388A"/>
    <w:rsid w:val="005D575C"/>
    <w:rsid w:val="005E2087"/>
    <w:rsid w:val="005E338A"/>
    <w:rsid w:val="005E50F0"/>
    <w:rsid w:val="005E7115"/>
    <w:rsid w:val="005E7F0D"/>
    <w:rsid w:val="005F64D1"/>
    <w:rsid w:val="005F6957"/>
    <w:rsid w:val="0061666B"/>
    <w:rsid w:val="00623A27"/>
    <w:rsid w:val="006249DC"/>
    <w:rsid w:val="00625BE3"/>
    <w:rsid w:val="00630CCE"/>
    <w:rsid w:val="00634FD6"/>
    <w:rsid w:val="00635D94"/>
    <w:rsid w:val="00640D96"/>
    <w:rsid w:val="006432E4"/>
    <w:rsid w:val="00652DC6"/>
    <w:rsid w:val="00653E1C"/>
    <w:rsid w:val="00656CF9"/>
    <w:rsid w:val="006573E8"/>
    <w:rsid w:val="00673B2C"/>
    <w:rsid w:val="00676135"/>
    <w:rsid w:val="00676D96"/>
    <w:rsid w:val="00677991"/>
    <w:rsid w:val="006A2535"/>
    <w:rsid w:val="006A42B4"/>
    <w:rsid w:val="006A4C94"/>
    <w:rsid w:val="006B3434"/>
    <w:rsid w:val="006B3842"/>
    <w:rsid w:val="006B7D6D"/>
    <w:rsid w:val="006C39E9"/>
    <w:rsid w:val="006C4C7C"/>
    <w:rsid w:val="006C6465"/>
    <w:rsid w:val="006D0DDE"/>
    <w:rsid w:val="006E250A"/>
    <w:rsid w:val="006E70BA"/>
    <w:rsid w:val="006F426C"/>
    <w:rsid w:val="006F72C0"/>
    <w:rsid w:val="00701219"/>
    <w:rsid w:val="00704E16"/>
    <w:rsid w:val="007156BA"/>
    <w:rsid w:val="00720A2A"/>
    <w:rsid w:val="00720DED"/>
    <w:rsid w:val="00722938"/>
    <w:rsid w:val="00723219"/>
    <w:rsid w:val="00723818"/>
    <w:rsid w:val="0072508D"/>
    <w:rsid w:val="007327C0"/>
    <w:rsid w:val="00733208"/>
    <w:rsid w:val="00733FD0"/>
    <w:rsid w:val="007409C1"/>
    <w:rsid w:val="0074328E"/>
    <w:rsid w:val="0074420D"/>
    <w:rsid w:val="00744887"/>
    <w:rsid w:val="00745FD8"/>
    <w:rsid w:val="007518FB"/>
    <w:rsid w:val="00753E15"/>
    <w:rsid w:val="00756881"/>
    <w:rsid w:val="0076340B"/>
    <w:rsid w:val="007638C1"/>
    <w:rsid w:val="0078677E"/>
    <w:rsid w:val="0079168F"/>
    <w:rsid w:val="007940E2"/>
    <w:rsid w:val="007A396A"/>
    <w:rsid w:val="007A73A7"/>
    <w:rsid w:val="007B0623"/>
    <w:rsid w:val="007B19BC"/>
    <w:rsid w:val="007B25F4"/>
    <w:rsid w:val="007C05D4"/>
    <w:rsid w:val="007D0115"/>
    <w:rsid w:val="007D09E1"/>
    <w:rsid w:val="007D6827"/>
    <w:rsid w:val="007D7F9D"/>
    <w:rsid w:val="007E1855"/>
    <w:rsid w:val="007E5F6C"/>
    <w:rsid w:val="007F4E75"/>
    <w:rsid w:val="007F7A81"/>
    <w:rsid w:val="007F7E6C"/>
    <w:rsid w:val="00807A38"/>
    <w:rsid w:val="00812629"/>
    <w:rsid w:val="00812BE9"/>
    <w:rsid w:val="0081452D"/>
    <w:rsid w:val="00826E91"/>
    <w:rsid w:val="0082739C"/>
    <w:rsid w:val="00830659"/>
    <w:rsid w:val="00833383"/>
    <w:rsid w:val="00835EF4"/>
    <w:rsid w:val="00836581"/>
    <w:rsid w:val="00846FB1"/>
    <w:rsid w:val="00851458"/>
    <w:rsid w:val="0085368F"/>
    <w:rsid w:val="008540E2"/>
    <w:rsid w:val="008714FC"/>
    <w:rsid w:val="00871862"/>
    <w:rsid w:val="00875469"/>
    <w:rsid w:val="00876773"/>
    <w:rsid w:val="00883987"/>
    <w:rsid w:val="00891FC3"/>
    <w:rsid w:val="00892A38"/>
    <w:rsid w:val="00893BDD"/>
    <w:rsid w:val="008961BE"/>
    <w:rsid w:val="008A1DFB"/>
    <w:rsid w:val="008A1F6E"/>
    <w:rsid w:val="008A335E"/>
    <w:rsid w:val="008A6E32"/>
    <w:rsid w:val="008B2B17"/>
    <w:rsid w:val="008B5CF3"/>
    <w:rsid w:val="008B60DD"/>
    <w:rsid w:val="008B667F"/>
    <w:rsid w:val="008D020C"/>
    <w:rsid w:val="008D1DCE"/>
    <w:rsid w:val="008D5603"/>
    <w:rsid w:val="008E0A9F"/>
    <w:rsid w:val="008E3947"/>
    <w:rsid w:val="008E6CB1"/>
    <w:rsid w:val="008F31C0"/>
    <w:rsid w:val="008F52E7"/>
    <w:rsid w:val="008F6CDD"/>
    <w:rsid w:val="00904F65"/>
    <w:rsid w:val="009123D5"/>
    <w:rsid w:val="00913F50"/>
    <w:rsid w:val="00921426"/>
    <w:rsid w:val="00921956"/>
    <w:rsid w:val="009250E8"/>
    <w:rsid w:val="0092593D"/>
    <w:rsid w:val="009270F8"/>
    <w:rsid w:val="00930901"/>
    <w:rsid w:val="009329E5"/>
    <w:rsid w:val="00937831"/>
    <w:rsid w:val="00937A1C"/>
    <w:rsid w:val="00940EA7"/>
    <w:rsid w:val="0094154D"/>
    <w:rsid w:val="00941937"/>
    <w:rsid w:val="009463DE"/>
    <w:rsid w:val="0095058D"/>
    <w:rsid w:val="009520FD"/>
    <w:rsid w:val="0095426C"/>
    <w:rsid w:val="009552CB"/>
    <w:rsid w:val="00962509"/>
    <w:rsid w:val="00962826"/>
    <w:rsid w:val="00963480"/>
    <w:rsid w:val="0097229F"/>
    <w:rsid w:val="009868F5"/>
    <w:rsid w:val="00986E03"/>
    <w:rsid w:val="00990FC4"/>
    <w:rsid w:val="009927C2"/>
    <w:rsid w:val="00994EC8"/>
    <w:rsid w:val="00996952"/>
    <w:rsid w:val="009A0187"/>
    <w:rsid w:val="009A10D7"/>
    <w:rsid w:val="009A45DA"/>
    <w:rsid w:val="009A5135"/>
    <w:rsid w:val="009A51CA"/>
    <w:rsid w:val="009A7A4E"/>
    <w:rsid w:val="009B1A24"/>
    <w:rsid w:val="009B3471"/>
    <w:rsid w:val="009B7E44"/>
    <w:rsid w:val="009C2D90"/>
    <w:rsid w:val="009C54EA"/>
    <w:rsid w:val="009C5817"/>
    <w:rsid w:val="009D0A69"/>
    <w:rsid w:val="009D2E70"/>
    <w:rsid w:val="00A017D9"/>
    <w:rsid w:val="00A02474"/>
    <w:rsid w:val="00A02529"/>
    <w:rsid w:val="00A04396"/>
    <w:rsid w:val="00A04DBF"/>
    <w:rsid w:val="00A1174B"/>
    <w:rsid w:val="00A13109"/>
    <w:rsid w:val="00A21CD3"/>
    <w:rsid w:val="00A255B4"/>
    <w:rsid w:val="00A41214"/>
    <w:rsid w:val="00A41745"/>
    <w:rsid w:val="00A417D5"/>
    <w:rsid w:val="00A43951"/>
    <w:rsid w:val="00A43A8D"/>
    <w:rsid w:val="00A541C4"/>
    <w:rsid w:val="00A63809"/>
    <w:rsid w:val="00A65C2B"/>
    <w:rsid w:val="00A664DA"/>
    <w:rsid w:val="00A702EF"/>
    <w:rsid w:val="00A84765"/>
    <w:rsid w:val="00A8688C"/>
    <w:rsid w:val="00A94E8A"/>
    <w:rsid w:val="00A9744F"/>
    <w:rsid w:val="00AA085B"/>
    <w:rsid w:val="00AA23DA"/>
    <w:rsid w:val="00AA600B"/>
    <w:rsid w:val="00AB4CC0"/>
    <w:rsid w:val="00AB62F0"/>
    <w:rsid w:val="00AC07F7"/>
    <w:rsid w:val="00AC22EC"/>
    <w:rsid w:val="00AC6545"/>
    <w:rsid w:val="00AD3992"/>
    <w:rsid w:val="00AD5547"/>
    <w:rsid w:val="00AD5ACD"/>
    <w:rsid w:val="00AE22B3"/>
    <w:rsid w:val="00AE24D2"/>
    <w:rsid w:val="00AE24E9"/>
    <w:rsid w:val="00AE3806"/>
    <w:rsid w:val="00AE3992"/>
    <w:rsid w:val="00AE4206"/>
    <w:rsid w:val="00AF3B68"/>
    <w:rsid w:val="00AF5F4A"/>
    <w:rsid w:val="00AF729D"/>
    <w:rsid w:val="00AF772D"/>
    <w:rsid w:val="00B03D48"/>
    <w:rsid w:val="00B04F02"/>
    <w:rsid w:val="00B10F0B"/>
    <w:rsid w:val="00B16CCF"/>
    <w:rsid w:val="00B2010E"/>
    <w:rsid w:val="00B222C3"/>
    <w:rsid w:val="00B3502F"/>
    <w:rsid w:val="00B407E5"/>
    <w:rsid w:val="00B456C8"/>
    <w:rsid w:val="00B46252"/>
    <w:rsid w:val="00B50517"/>
    <w:rsid w:val="00B547D5"/>
    <w:rsid w:val="00B57560"/>
    <w:rsid w:val="00B625EA"/>
    <w:rsid w:val="00B62BA1"/>
    <w:rsid w:val="00B639D7"/>
    <w:rsid w:val="00B6680A"/>
    <w:rsid w:val="00B6715D"/>
    <w:rsid w:val="00B73598"/>
    <w:rsid w:val="00B73E33"/>
    <w:rsid w:val="00B7596A"/>
    <w:rsid w:val="00B86541"/>
    <w:rsid w:val="00B92EA4"/>
    <w:rsid w:val="00B946EE"/>
    <w:rsid w:val="00B953C7"/>
    <w:rsid w:val="00BA087A"/>
    <w:rsid w:val="00BA23ED"/>
    <w:rsid w:val="00BA3B09"/>
    <w:rsid w:val="00BA40B9"/>
    <w:rsid w:val="00BA73BD"/>
    <w:rsid w:val="00BB4A75"/>
    <w:rsid w:val="00BB762E"/>
    <w:rsid w:val="00BC0709"/>
    <w:rsid w:val="00BC1808"/>
    <w:rsid w:val="00BC7429"/>
    <w:rsid w:val="00BD02FD"/>
    <w:rsid w:val="00BD0EFA"/>
    <w:rsid w:val="00BD2F15"/>
    <w:rsid w:val="00BD6989"/>
    <w:rsid w:val="00BE07A2"/>
    <w:rsid w:val="00BE185C"/>
    <w:rsid w:val="00BE40D0"/>
    <w:rsid w:val="00BE53BD"/>
    <w:rsid w:val="00BF0D34"/>
    <w:rsid w:val="00BF0F3F"/>
    <w:rsid w:val="00BF29D9"/>
    <w:rsid w:val="00C00A2B"/>
    <w:rsid w:val="00C02F5C"/>
    <w:rsid w:val="00C0432D"/>
    <w:rsid w:val="00C04429"/>
    <w:rsid w:val="00C34817"/>
    <w:rsid w:val="00C41314"/>
    <w:rsid w:val="00C41BA8"/>
    <w:rsid w:val="00C440C9"/>
    <w:rsid w:val="00C449F6"/>
    <w:rsid w:val="00C5494E"/>
    <w:rsid w:val="00C54C45"/>
    <w:rsid w:val="00C54D32"/>
    <w:rsid w:val="00C61DFD"/>
    <w:rsid w:val="00C61F37"/>
    <w:rsid w:val="00C62B67"/>
    <w:rsid w:val="00C65D22"/>
    <w:rsid w:val="00C66A71"/>
    <w:rsid w:val="00C707EA"/>
    <w:rsid w:val="00C70DE2"/>
    <w:rsid w:val="00C72214"/>
    <w:rsid w:val="00C7228C"/>
    <w:rsid w:val="00C730D2"/>
    <w:rsid w:val="00C85628"/>
    <w:rsid w:val="00C86C62"/>
    <w:rsid w:val="00C87A33"/>
    <w:rsid w:val="00C87CD4"/>
    <w:rsid w:val="00CA6A65"/>
    <w:rsid w:val="00CA7732"/>
    <w:rsid w:val="00CA7B9B"/>
    <w:rsid w:val="00CB3655"/>
    <w:rsid w:val="00CB69D8"/>
    <w:rsid w:val="00CC041E"/>
    <w:rsid w:val="00CC594D"/>
    <w:rsid w:val="00CC6B87"/>
    <w:rsid w:val="00CC7001"/>
    <w:rsid w:val="00CC77CA"/>
    <w:rsid w:val="00CD610A"/>
    <w:rsid w:val="00CD6C5C"/>
    <w:rsid w:val="00CE5B6E"/>
    <w:rsid w:val="00CF2116"/>
    <w:rsid w:val="00D04893"/>
    <w:rsid w:val="00D0786D"/>
    <w:rsid w:val="00D12646"/>
    <w:rsid w:val="00D21190"/>
    <w:rsid w:val="00D22288"/>
    <w:rsid w:val="00D22B56"/>
    <w:rsid w:val="00D303E5"/>
    <w:rsid w:val="00D3182A"/>
    <w:rsid w:val="00D350E3"/>
    <w:rsid w:val="00D37157"/>
    <w:rsid w:val="00D40C2D"/>
    <w:rsid w:val="00D43136"/>
    <w:rsid w:val="00D47065"/>
    <w:rsid w:val="00D47515"/>
    <w:rsid w:val="00D52FC4"/>
    <w:rsid w:val="00D60606"/>
    <w:rsid w:val="00D62399"/>
    <w:rsid w:val="00D71137"/>
    <w:rsid w:val="00D73062"/>
    <w:rsid w:val="00D9002B"/>
    <w:rsid w:val="00D91237"/>
    <w:rsid w:val="00D92C6D"/>
    <w:rsid w:val="00D958C4"/>
    <w:rsid w:val="00D968A7"/>
    <w:rsid w:val="00DB15B3"/>
    <w:rsid w:val="00DB1F98"/>
    <w:rsid w:val="00DC5DC9"/>
    <w:rsid w:val="00DC5F75"/>
    <w:rsid w:val="00DC60D9"/>
    <w:rsid w:val="00DC78C2"/>
    <w:rsid w:val="00DD13EA"/>
    <w:rsid w:val="00DE1AE3"/>
    <w:rsid w:val="00DF6C75"/>
    <w:rsid w:val="00DF781D"/>
    <w:rsid w:val="00E02A7C"/>
    <w:rsid w:val="00E13C05"/>
    <w:rsid w:val="00E14FA6"/>
    <w:rsid w:val="00E15C74"/>
    <w:rsid w:val="00E210B6"/>
    <w:rsid w:val="00E326EE"/>
    <w:rsid w:val="00E34C3B"/>
    <w:rsid w:val="00E37326"/>
    <w:rsid w:val="00E401B2"/>
    <w:rsid w:val="00E40644"/>
    <w:rsid w:val="00E411E1"/>
    <w:rsid w:val="00E42ADE"/>
    <w:rsid w:val="00E42B64"/>
    <w:rsid w:val="00E46662"/>
    <w:rsid w:val="00E5046F"/>
    <w:rsid w:val="00E5432D"/>
    <w:rsid w:val="00E56B19"/>
    <w:rsid w:val="00E607F8"/>
    <w:rsid w:val="00E66150"/>
    <w:rsid w:val="00E66303"/>
    <w:rsid w:val="00E66E7C"/>
    <w:rsid w:val="00E72E79"/>
    <w:rsid w:val="00E739C4"/>
    <w:rsid w:val="00E73C4C"/>
    <w:rsid w:val="00E74CE0"/>
    <w:rsid w:val="00E80555"/>
    <w:rsid w:val="00E84AA6"/>
    <w:rsid w:val="00E85C72"/>
    <w:rsid w:val="00E93658"/>
    <w:rsid w:val="00E9628A"/>
    <w:rsid w:val="00EA50ED"/>
    <w:rsid w:val="00EA7981"/>
    <w:rsid w:val="00EB0FFD"/>
    <w:rsid w:val="00EB1A95"/>
    <w:rsid w:val="00EC2598"/>
    <w:rsid w:val="00EC3CBE"/>
    <w:rsid w:val="00EC40E6"/>
    <w:rsid w:val="00EC693F"/>
    <w:rsid w:val="00ED2541"/>
    <w:rsid w:val="00ED7291"/>
    <w:rsid w:val="00EE0408"/>
    <w:rsid w:val="00EE1E84"/>
    <w:rsid w:val="00EE218C"/>
    <w:rsid w:val="00EE4C9F"/>
    <w:rsid w:val="00EE5770"/>
    <w:rsid w:val="00EE6954"/>
    <w:rsid w:val="00EE7B09"/>
    <w:rsid w:val="00EF00FA"/>
    <w:rsid w:val="00EF021E"/>
    <w:rsid w:val="00EF1D7C"/>
    <w:rsid w:val="00EF6927"/>
    <w:rsid w:val="00F005EB"/>
    <w:rsid w:val="00F00EAB"/>
    <w:rsid w:val="00F03D82"/>
    <w:rsid w:val="00F105DC"/>
    <w:rsid w:val="00F12AB5"/>
    <w:rsid w:val="00F17D55"/>
    <w:rsid w:val="00F24D62"/>
    <w:rsid w:val="00F32580"/>
    <w:rsid w:val="00F33533"/>
    <w:rsid w:val="00F35F3E"/>
    <w:rsid w:val="00F418C2"/>
    <w:rsid w:val="00F42884"/>
    <w:rsid w:val="00F56535"/>
    <w:rsid w:val="00F608C1"/>
    <w:rsid w:val="00F6739C"/>
    <w:rsid w:val="00F802FF"/>
    <w:rsid w:val="00F80759"/>
    <w:rsid w:val="00F80B63"/>
    <w:rsid w:val="00F82A9F"/>
    <w:rsid w:val="00F85587"/>
    <w:rsid w:val="00F8678A"/>
    <w:rsid w:val="00F87069"/>
    <w:rsid w:val="00F9063C"/>
    <w:rsid w:val="00F90C0D"/>
    <w:rsid w:val="00F916F5"/>
    <w:rsid w:val="00F917B8"/>
    <w:rsid w:val="00FA32E7"/>
    <w:rsid w:val="00FA6DCA"/>
    <w:rsid w:val="00FA78CF"/>
    <w:rsid w:val="00FB26D9"/>
    <w:rsid w:val="00FB4B50"/>
    <w:rsid w:val="00FB7F9F"/>
    <w:rsid w:val="00FC1286"/>
    <w:rsid w:val="00FD0311"/>
    <w:rsid w:val="00FD7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50D2C"/>
  <w15:docId w15:val="{02E33600-DE4C-4026-8687-622336F26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5CF3"/>
    <w:pPr>
      <w:spacing w:line="256" w:lineRule="auto"/>
    </w:pPr>
  </w:style>
  <w:style w:type="paragraph" w:styleId="1">
    <w:name w:val="heading 1"/>
    <w:basedOn w:val="a"/>
    <w:next w:val="a"/>
    <w:link w:val="10"/>
    <w:uiPriority w:val="9"/>
    <w:qFormat/>
    <w:rsid w:val="004D157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DB15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634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1570"/>
    <w:rPr>
      <w:rFonts w:asciiTheme="majorHAnsi" w:eastAsiaTheme="majorEastAsia" w:hAnsiTheme="majorHAnsi" w:cstheme="majorBidi"/>
      <w:b/>
      <w:bCs/>
      <w:color w:val="2F5496" w:themeColor="accent1" w:themeShade="BF"/>
      <w:sz w:val="28"/>
      <w:szCs w:val="28"/>
    </w:rPr>
  </w:style>
  <w:style w:type="character" w:styleId="a3">
    <w:name w:val="Hyperlink"/>
    <w:basedOn w:val="a0"/>
    <w:uiPriority w:val="99"/>
    <w:unhideWhenUsed/>
    <w:rsid w:val="004D1570"/>
    <w:rPr>
      <w:rFonts w:ascii="Times New Roman" w:hAnsi="Times New Roman" w:cs="Times New Roman" w:hint="default"/>
      <w:color w:val="0000FF"/>
      <w:u w:val="single"/>
    </w:rPr>
  </w:style>
  <w:style w:type="character" w:styleId="a4">
    <w:name w:val="FollowedHyperlink"/>
    <w:basedOn w:val="a0"/>
    <w:uiPriority w:val="99"/>
    <w:semiHidden/>
    <w:unhideWhenUsed/>
    <w:rsid w:val="004D1570"/>
    <w:rPr>
      <w:color w:val="954F72" w:themeColor="followedHyperlink"/>
      <w:u w:val="single"/>
    </w:rPr>
  </w:style>
  <w:style w:type="character" w:customStyle="1" w:styleId="a5">
    <w:name w:val="Обычный (веб) Знак"/>
    <w:aliases w:val="Знак Знак32 Знак,Обычный (Web) Знак, Знак Знак32 Знак,Обычный (веб) Знак1 Знак,Обычный (веб) Знак Знак Знак,Îáû÷íûé (Web) Знак"/>
    <w:basedOn w:val="a0"/>
    <w:link w:val="a6"/>
    <w:uiPriority w:val="99"/>
    <w:locked/>
    <w:rsid w:val="004D1570"/>
    <w:rPr>
      <w:rFonts w:ascii="Times New Roman" w:eastAsia="Times New Roman" w:hAnsi="Times New Roman" w:cs="Times New Roman"/>
      <w:sz w:val="24"/>
      <w:szCs w:val="24"/>
      <w:lang w:eastAsia="zh-CN"/>
    </w:rPr>
  </w:style>
  <w:style w:type="paragraph" w:styleId="a6">
    <w:name w:val="Normal (Web)"/>
    <w:aliases w:val="Знак Знак32,Обычный (Web), Знак Знак32,Обычный (веб) Знак1,Обычный (веб) Знак Знак,Îáû÷íûé (Web)"/>
    <w:basedOn w:val="a"/>
    <w:link w:val="a5"/>
    <w:uiPriority w:val="99"/>
    <w:unhideWhenUsed/>
    <w:qFormat/>
    <w:rsid w:val="004D1570"/>
    <w:pPr>
      <w:ind w:left="720"/>
      <w:contextualSpacing/>
    </w:pPr>
    <w:rPr>
      <w:rFonts w:ascii="Times New Roman" w:eastAsia="Times New Roman" w:hAnsi="Times New Roman" w:cs="Times New Roman"/>
      <w:sz w:val="24"/>
      <w:szCs w:val="24"/>
      <w:lang w:eastAsia="zh-CN"/>
    </w:rPr>
  </w:style>
  <w:style w:type="character" w:customStyle="1" w:styleId="a7">
    <w:name w:val="Текст сноски Знак"/>
    <w:aliases w:val="Текст сноски Знак Знак Знак,Текст сноски Знак2 Знак Знак Знак,Текст сноски Знак Знак Знак1 Знак Знак,Char Знак2 Знак Знак Знак,Char Знак Знак Знак Знак Знак,Текст сноски Знак1 Знак Знак Знак Знак,список Знак,Cha Знак,Char Знак,Ç Знак"/>
    <w:basedOn w:val="a0"/>
    <w:link w:val="a8"/>
    <w:uiPriority w:val="99"/>
    <w:semiHidden/>
    <w:locked/>
    <w:rsid w:val="004D1570"/>
    <w:rPr>
      <w:sz w:val="20"/>
      <w:szCs w:val="20"/>
    </w:rPr>
  </w:style>
  <w:style w:type="paragraph" w:styleId="a8">
    <w:name w:val="footnote text"/>
    <w:aliases w:val="Текст сноски Знак Знак,Текст сноски Знак2 Знак Знак,Текст сноски Знак Знак Знак1 Знак,Char Знак2 Знак Знак,Char Знак Знак Знак Знак,Текст сноски Знак1 Знак Знак Знак,список,Cha,Знак Знак Знак,Char,Ç,Çíàê Çíàê Çíàê,Ñíîñê"/>
    <w:basedOn w:val="a"/>
    <w:link w:val="a7"/>
    <w:uiPriority w:val="99"/>
    <w:semiHidden/>
    <w:unhideWhenUsed/>
    <w:qFormat/>
    <w:rsid w:val="004D1570"/>
    <w:pPr>
      <w:spacing w:after="0" w:line="240" w:lineRule="auto"/>
    </w:pPr>
    <w:rPr>
      <w:sz w:val="20"/>
      <w:szCs w:val="20"/>
    </w:rPr>
  </w:style>
  <w:style w:type="character" w:customStyle="1" w:styleId="11">
    <w:name w:val="Текст сноски Знак1"/>
    <w:basedOn w:val="a0"/>
    <w:uiPriority w:val="99"/>
    <w:semiHidden/>
    <w:rsid w:val="004D1570"/>
    <w:rPr>
      <w:sz w:val="20"/>
      <w:szCs w:val="20"/>
    </w:rPr>
  </w:style>
  <w:style w:type="character" w:customStyle="1" w:styleId="21">
    <w:name w:val="Текст сноски Знак2"/>
    <w:aliases w:val="Текст сноски Знак Знак Знак1,Текст сноски Знак2 Знак Знак Знак1,Текст сноски Знак Знак Знак1 Знак Знак1,Char Знак2 Знак Знак Знак1,Char Знак Знак Знак Знак Знак1,Текст сноски Знак1 Знак Знак Знак Знак1,список Знак1,Cha Знак1,Ç Знак1"/>
    <w:basedOn w:val="a0"/>
    <w:uiPriority w:val="99"/>
    <w:semiHidden/>
    <w:rsid w:val="004D1570"/>
  </w:style>
  <w:style w:type="character" w:customStyle="1" w:styleId="a9">
    <w:name w:val="Верхний колонтитул Знак"/>
    <w:basedOn w:val="a0"/>
    <w:link w:val="aa"/>
    <w:locked/>
    <w:rsid w:val="004D1570"/>
    <w:rPr>
      <w:rFonts w:ascii="Times New Roman" w:eastAsia="Times New Roman" w:hAnsi="Times New Roman" w:cs="Times New Roman"/>
      <w:sz w:val="24"/>
      <w:szCs w:val="24"/>
    </w:rPr>
  </w:style>
  <w:style w:type="character" w:customStyle="1" w:styleId="ab">
    <w:name w:val="Нижний колонтитул Знак"/>
    <w:basedOn w:val="a0"/>
    <w:link w:val="ac"/>
    <w:uiPriority w:val="99"/>
    <w:locked/>
    <w:rsid w:val="004D1570"/>
    <w:rPr>
      <w:rFonts w:ascii="Times New Roman" w:eastAsia="Times New Roman" w:hAnsi="Times New Roman" w:cs="Times New Roman"/>
      <w:sz w:val="24"/>
      <w:szCs w:val="24"/>
    </w:rPr>
  </w:style>
  <w:style w:type="character" w:customStyle="1" w:styleId="ad">
    <w:name w:val="Текст концевой сноски Знак"/>
    <w:basedOn w:val="a0"/>
    <w:link w:val="ae"/>
    <w:uiPriority w:val="99"/>
    <w:semiHidden/>
    <w:locked/>
    <w:rsid w:val="004D1570"/>
    <w:rPr>
      <w:sz w:val="20"/>
      <w:szCs w:val="20"/>
    </w:rPr>
  </w:style>
  <w:style w:type="character" w:customStyle="1" w:styleId="af">
    <w:name w:val="Название Знак"/>
    <w:basedOn w:val="a0"/>
    <w:link w:val="af0"/>
    <w:uiPriority w:val="99"/>
    <w:locked/>
    <w:rsid w:val="004D1570"/>
    <w:rPr>
      <w:rFonts w:ascii="Cambria" w:eastAsia="Times New Roman" w:hAnsi="Cambria" w:cs="Times New Roman"/>
      <w:color w:val="17365D"/>
      <w:spacing w:val="5"/>
      <w:kern w:val="28"/>
      <w:sz w:val="52"/>
      <w:szCs w:val="52"/>
    </w:rPr>
  </w:style>
  <w:style w:type="character" w:customStyle="1" w:styleId="af1">
    <w:name w:val="Основной текст Знак"/>
    <w:basedOn w:val="a0"/>
    <w:link w:val="af2"/>
    <w:uiPriority w:val="99"/>
    <w:semiHidden/>
    <w:locked/>
    <w:rsid w:val="004D1570"/>
  </w:style>
  <w:style w:type="character" w:customStyle="1" w:styleId="af3">
    <w:name w:val="Основной текст с отступом Знак"/>
    <w:link w:val="af4"/>
    <w:semiHidden/>
    <w:locked/>
    <w:rsid w:val="004D1570"/>
    <w:rPr>
      <w:rFonts w:ascii="MS Mincho" w:eastAsia="MS Mincho" w:hAnsi="MS Mincho"/>
      <w:sz w:val="24"/>
      <w:lang w:eastAsia="ja-JP"/>
    </w:rPr>
  </w:style>
  <w:style w:type="character" w:customStyle="1" w:styleId="22">
    <w:name w:val="Основной текст 2 Знак"/>
    <w:basedOn w:val="a0"/>
    <w:link w:val="23"/>
    <w:uiPriority w:val="99"/>
    <w:semiHidden/>
    <w:locked/>
    <w:rsid w:val="004D1570"/>
  </w:style>
  <w:style w:type="character" w:customStyle="1" w:styleId="24">
    <w:name w:val="Основной текст с отступом 2 Знак"/>
    <w:basedOn w:val="a0"/>
    <w:link w:val="25"/>
    <w:uiPriority w:val="99"/>
    <w:semiHidden/>
    <w:locked/>
    <w:rsid w:val="004D1570"/>
  </w:style>
  <w:style w:type="character" w:customStyle="1" w:styleId="af5">
    <w:name w:val="Текст выноски Знак"/>
    <w:basedOn w:val="a0"/>
    <w:link w:val="af6"/>
    <w:uiPriority w:val="99"/>
    <w:semiHidden/>
    <w:locked/>
    <w:rsid w:val="004D1570"/>
    <w:rPr>
      <w:rFonts w:ascii="Segoe UI" w:hAnsi="Segoe UI" w:cs="Segoe UI"/>
      <w:sz w:val="18"/>
      <w:szCs w:val="18"/>
    </w:rPr>
  </w:style>
  <w:style w:type="character" w:customStyle="1" w:styleId="af7">
    <w:name w:val="Без интервала Знак"/>
    <w:link w:val="af8"/>
    <w:uiPriority w:val="99"/>
    <w:locked/>
    <w:rsid w:val="004D1570"/>
  </w:style>
  <w:style w:type="character" w:customStyle="1" w:styleId="af9">
    <w:name w:val="Абзац списка Знак"/>
    <w:aliases w:val="маркированный Знак"/>
    <w:link w:val="afa"/>
    <w:uiPriority w:val="34"/>
    <w:locked/>
    <w:rsid w:val="004D1570"/>
  </w:style>
  <w:style w:type="paragraph" w:customStyle="1" w:styleId="msonormal0">
    <w:name w:val="msonormal"/>
    <w:basedOn w:val="a"/>
    <w:uiPriority w:val="99"/>
    <w:qFormat/>
    <w:rsid w:val="004D1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4D157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6">
    <w:name w:val="2 Текст Знак"/>
    <w:link w:val="27"/>
    <w:locked/>
    <w:rsid w:val="004D1570"/>
    <w:rPr>
      <w:rFonts w:ascii="Times New Roman" w:eastAsia="Times New Roman" w:hAnsi="Times New Roman" w:cs="Times New Roman"/>
      <w:sz w:val="28"/>
      <w:szCs w:val="28"/>
      <w:lang w:val="uz-Cyrl-UZ"/>
    </w:rPr>
  </w:style>
  <w:style w:type="paragraph" w:customStyle="1" w:styleId="27">
    <w:name w:val="2 Текст"/>
    <w:basedOn w:val="a"/>
    <w:link w:val="26"/>
    <w:qFormat/>
    <w:rsid w:val="004D1570"/>
    <w:pPr>
      <w:spacing w:after="0" w:line="240" w:lineRule="auto"/>
      <w:ind w:firstLine="567"/>
      <w:jc w:val="both"/>
    </w:pPr>
    <w:rPr>
      <w:rFonts w:ascii="Times New Roman" w:eastAsia="Times New Roman" w:hAnsi="Times New Roman" w:cs="Times New Roman"/>
      <w:sz w:val="28"/>
      <w:szCs w:val="28"/>
      <w:lang w:val="uz-Cyrl-UZ"/>
    </w:rPr>
  </w:style>
  <w:style w:type="character" w:customStyle="1" w:styleId="28">
    <w:name w:val="2 текст Знак"/>
    <w:link w:val="29"/>
    <w:locked/>
    <w:rsid w:val="004D1570"/>
    <w:rPr>
      <w:rFonts w:ascii="Times New Roman" w:eastAsia="SimSun" w:hAnsi="Times New Roman" w:cs="Times New Roman"/>
      <w:color w:val="000000"/>
      <w:sz w:val="28"/>
      <w:szCs w:val="28"/>
      <w:lang w:val="uz-Cyrl-UZ" w:eastAsia="x-none"/>
    </w:rPr>
  </w:style>
  <w:style w:type="paragraph" w:customStyle="1" w:styleId="29">
    <w:name w:val="2 текст"/>
    <w:basedOn w:val="a6"/>
    <w:link w:val="28"/>
    <w:qFormat/>
    <w:rsid w:val="004D1570"/>
    <w:pPr>
      <w:spacing w:after="0" w:line="240" w:lineRule="auto"/>
      <w:ind w:left="0" w:firstLine="567"/>
      <w:contextualSpacing w:val="0"/>
      <w:jc w:val="both"/>
    </w:pPr>
    <w:rPr>
      <w:rFonts w:eastAsia="SimSun"/>
      <w:color w:val="000000"/>
      <w:sz w:val="28"/>
      <w:szCs w:val="28"/>
      <w:lang w:val="uz-Cyrl-UZ" w:eastAsia="x-none"/>
    </w:rPr>
  </w:style>
  <w:style w:type="paragraph" w:customStyle="1" w:styleId="12">
    <w:name w:val="Стиль1"/>
    <w:basedOn w:val="a"/>
    <w:uiPriority w:val="99"/>
    <w:qFormat/>
    <w:rsid w:val="004D1570"/>
    <w:pPr>
      <w:spacing w:after="0" w:line="240" w:lineRule="auto"/>
      <w:ind w:firstLine="567"/>
      <w:jc w:val="both"/>
    </w:pPr>
    <w:rPr>
      <w:rFonts w:ascii="Times New Roman" w:eastAsia="SimSun" w:hAnsi="Times New Roman" w:cs="Times New Roman"/>
      <w:sz w:val="28"/>
      <w:szCs w:val="28"/>
      <w:lang w:eastAsia="ru-RU"/>
    </w:rPr>
  </w:style>
  <w:style w:type="paragraph" w:customStyle="1" w:styleId="110">
    <w:name w:val="Заголовок 11"/>
    <w:basedOn w:val="a"/>
    <w:uiPriority w:val="1"/>
    <w:qFormat/>
    <w:rsid w:val="004D1570"/>
    <w:pPr>
      <w:widowControl w:val="0"/>
      <w:autoSpaceDE w:val="0"/>
      <w:autoSpaceDN w:val="0"/>
      <w:spacing w:after="0" w:line="240" w:lineRule="auto"/>
      <w:ind w:left="673"/>
      <w:outlineLvl w:val="1"/>
    </w:pPr>
    <w:rPr>
      <w:rFonts w:ascii="Times New Roman" w:eastAsia="Times New Roman" w:hAnsi="Times New Roman" w:cs="Times New Roman"/>
      <w:b/>
      <w:bCs/>
      <w:sz w:val="28"/>
      <w:szCs w:val="28"/>
    </w:rPr>
  </w:style>
  <w:style w:type="character" w:customStyle="1" w:styleId="NoSpacingChar">
    <w:name w:val="No Spacing Char"/>
    <w:link w:val="13"/>
    <w:locked/>
    <w:rsid w:val="004D1570"/>
    <w:rPr>
      <w:rFonts w:ascii="Times New Roman" w:eastAsia="SimSun" w:hAnsi="Times New Roman" w:cs="Times New Roman"/>
      <w:sz w:val="28"/>
      <w:szCs w:val="28"/>
      <w:lang w:eastAsia="ru-RU"/>
    </w:rPr>
  </w:style>
  <w:style w:type="paragraph" w:customStyle="1" w:styleId="13">
    <w:name w:val="Без интервала1"/>
    <w:link w:val="NoSpacingChar"/>
    <w:qFormat/>
    <w:rsid w:val="004D1570"/>
    <w:pPr>
      <w:spacing w:after="0" w:line="240" w:lineRule="auto"/>
    </w:pPr>
    <w:rPr>
      <w:rFonts w:ascii="Times New Roman" w:eastAsia="SimSun" w:hAnsi="Times New Roman" w:cs="Times New Roman"/>
      <w:sz w:val="28"/>
      <w:szCs w:val="28"/>
      <w:lang w:eastAsia="ru-RU"/>
    </w:rPr>
  </w:style>
  <w:style w:type="character" w:styleId="afb">
    <w:name w:val="footnote reference"/>
    <w:aliases w:val="ftref,FZ,16 Point,Superscript 6 Point,Footnote Text Char1,Мой Текст сноски,Appel note de bas de p,Footnote Reference/,fr,Used by Word for Help footnote symbols,4_GR,Footnote Text Char11"/>
    <w:basedOn w:val="a0"/>
    <w:uiPriority w:val="99"/>
    <w:unhideWhenUsed/>
    <w:qFormat/>
    <w:rsid w:val="004D1570"/>
    <w:rPr>
      <w:vertAlign w:val="superscript"/>
    </w:rPr>
  </w:style>
  <w:style w:type="paragraph" w:styleId="af6">
    <w:name w:val="Balloon Text"/>
    <w:basedOn w:val="a"/>
    <w:link w:val="af5"/>
    <w:uiPriority w:val="99"/>
    <w:semiHidden/>
    <w:unhideWhenUsed/>
    <w:rsid w:val="004D1570"/>
    <w:pPr>
      <w:spacing w:after="0" w:line="240" w:lineRule="auto"/>
    </w:pPr>
    <w:rPr>
      <w:rFonts w:ascii="Segoe UI" w:hAnsi="Segoe UI" w:cs="Segoe UI"/>
      <w:sz w:val="18"/>
      <w:szCs w:val="18"/>
    </w:rPr>
  </w:style>
  <w:style w:type="character" w:customStyle="1" w:styleId="14">
    <w:name w:val="Текст выноски Знак1"/>
    <w:basedOn w:val="a0"/>
    <w:uiPriority w:val="99"/>
    <w:semiHidden/>
    <w:rsid w:val="004D1570"/>
    <w:rPr>
      <w:rFonts w:ascii="Segoe UI" w:hAnsi="Segoe UI" w:cs="Segoe UI"/>
      <w:sz w:val="18"/>
      <w:szCs w:val="18"/>
    </w:rPr>
  </w:style>
  <w:style w:type="paragraph" w:styleId="afa">
    <w:name w:val="List Paragraph"/>
    <w:aliases w:val="маркированный"/>
    <w:basedOn w:val="a"/>
    <w:link w:val="af9"/>
    <w:uiPriority w:val="34"/>
    <w:qFormat/>
    <w:rsid w:val="004D1570"/>
    <w:pPr>
      <w:ind w:left="720"/>
      <w:contextualSpacing/>
    </w:pPr>
  </w:style>
  <w:style w:type="paragraph" w:styleId="aa">
    <w:name w:val="header"/>
    <w:basedOn w:val="a"/>
    <w:link w:val="a9"/>
    <w:unhideWhenUsed/>
    <w:rsid w:val="004D157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5">
    <w:name w:val="Верхний колонтитул Знак1"/>
    <w:basedOn w:val="a0"/>
    <w:semiHidden/>
    <w:rsid w:val="004D1570"/>
  </w:style>
  <w:style w:type="paragraph" w:styleId="ac">
    <w:name w:val="footer"/>
    <w:basedOn w:val="a"/>
    <w:link w:val="ab"/>
    <w:uiPriority w:val="99"/>
    <w:unhideWhenUsed/>
    <w:rsid w:val="004D157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6">
    <w:name w:val="Нижний колонтитул Знак1"/>
    <w:basedOn w:val="a0"/>
    <w:uiPriority w:val="99"/>
    <w:semiHidden/>
    <w:rsid w:val="004D1570"/>
  </w:style>
  <w:style w:type="paragraph" w:styleId="af4">
    <w:name w:val="Body Text Indent"/>
    <w:basedOn w:val="a"/>
    <w:link w:val="af3"/>
    <w:semiHidden/>
    <w:unhideWhenUsed/>
    <w:rsid w:val="004D1570"/>
    <w:pPr>
      <w:spacing w:after="120" w:line="240" w:lineRule="auto"/>
      <w:ind w:left="283"/>
    </w:pPr>
    <w:rPr>
      <w:rFonts w:ascii="MS Mincho" w:eastAsia="MS Mincho" w:hAnsi="MS Mincho"/>
      <w:sz w:val="24"/>
      <w:lang w:eastAsia="ja-JP"/>
    </w:rPr>
  </w:style>
  <w:style w:type="character" w:customStyle="1" w:styleId="17">
    <w:name w:val="Основной текст с отступом Знак1"/>
    <w:basedOn w:val="a0"/>
    <w:uiPriority w:val="99"/>
    <w:semiHidden/>
    <w:rsid w:val="004D1570"/>
  </w:style>
  <w:style w:type="character" w:customStyle="1" w:styleId="notranslate">
    <w:name w:val="notranslate"/>
    <w:rsid w:val="004D1570"/>
  </w:style>
  <w:style w:type="character" w:customStyle="1" w:styleId="150">
    <w:name w:val="Знак Знак15"/>
    <w:locked/>
    <w:rsid w:val="004D1570"/>
    <w:rPr>
      <w:rFonts w:ascii="Times New Roman" w:hAnsi="Times New Roman" w:cs="Times New Roman" w:hint="default"/>
      <w:sz w:val="24"/>
      <w:lang w:eastAsia="ru-RU"/>
    </w:rPr>
  </w:style>
  <w:style w:type="character" w:customStyle="1" w:styleId="apple-converted-space">
    <w:name w:val="apple-converted-space"/>
    <w:basedOn w:val="a0"/>
    <w:uiPriority w:val="99"/>
    <w:rsid w:val="004D1570"/>
    <w:rPr>
      <w:rFonts w:ascii="Times New Roman" w:hAnsi="Times New Roman" w:cs="Times New Roman" w:hint="default"/>
    </w:rPr>
  </w:style>
  <w:style w:type="character" w:customStyle="1" w:styleId="highlight">
    <w:name w:val="highlight"/>
    <w:basedOn w:val="a0"/>
    <w:uiPriority w:val="99"/>
    <w:rsid w:val="004D1570"/>
    <w:rPr>
      <w:rFonts w:ascii="Times New Roman" w:hAnsi="Times New Roman" w:cs="Times New Roman" w:hint="default"/>
    </w:rPr>
  </w:style>
  <w:style w:type="character" w:customStyle="1" w:styleId="hl">
    <w:name w:val="hl"/>
    <w:basedOn w:val="a0"/>
    <w:uiPriority w:val="99"/>
    <w:rsid w:val="004D1570"/>
    <w:rPr>
      <w:rFonts w:ascii="Times New Roman" w:hAnsi="Times New Roman" w:cs="Times New Roman" w:hint="default"/>
    </w:rPr>
  </w:style>
  <w:style w:type="paragraph" w:styleId="af0">
    <w:name w:val="Title"/>
    <w:basedOn w:val="a"/>
    <w:next w:val="a"/>
    <w:link w:val="af"/>
    <w:uiPriority w:val="99"/>
    <w:qFormat/>
    <w:rsid w:val="004D1570"/>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8">
    <w:name w:val="Заголовок Знак1"/>
    <w:basedOn w:val="a0"/>
    <w:uiPriority w:val="99"/>
    <w:rsid w:val="004D1570"/>
    <w:rPr>
      <w:rFonts w:asciiTheme="majorHAnsi" w:eastAsiaTheme="majorEastAsia" w:hAnsiTheme="majorHAnsi" w:cstheme="majorBidi"/>
      <w:spacing w:val="-10"/>
      <w:kern w:val="28"/>
      <w:sz w:val="56"/>
      <w:szCs w:val="56"/>
    </w:rPr>
  </w:style>
  <w:style w:type="paragraph" w:styleId="23">
    <w:name w:val="Body Text 2"/>
    <w:basedOn w:val="a"/>
    <w:link w:val="22"/>
    <w:uiPriority w:val="99"/>
    <w:semiHidden/>
    <w:unhideWhenUsed/>
    <w:rsid w:val="004D1570"/>
    <w:pPr>
      <w:spacing w:after="120" w:line="480" w:lineRule="auto"/>
    </w:pPr>
  </w:style>
  <w:style w:type="character" w:customStyle="1" w:styleId="210">
    <w:name w:val="Основной текст 2 Знак1"/>
    <w:basedOn w:val="a0"/>
    <w:uiPriority w:val="99"/>
    <w:semiHidden/>
    <w:rsid w:val="004D1570"/>
  </w:style>
  <w:style w:type="paragraph" w:styleId="25">
    <w:name w:val="Body Text Indent 2"/>
    <w:basedOn w:val="a"/>
    <w:link w:val="24"/>
    <w:uiPriority w:val="99"/>
    <w:semiHidden/>
    <w:unhideWhenUsed/>
    <w:rsid w:val="004D1570"/>
    <w:pPr>
      <w:spacing w:after="120" w:line="480" w:lineRule="auto"/>
      <w:ind w:left="283"/>
    </w:pPr>
  </w:style>
  <w:style w:type="character" w:customStyle="1" w:styleId="211">
    <w:name w:val="Основной текст с отступом 2 Знак1"/>
    <w:basedOn w:val="a0"/>
    <w:uiPriority w:val="99"/>
    <w:semiHidden/>
    <w:rsid w:val="004D1570"/>
  </w:style>
  <w:style w:type="paragraph" w:styleId="ae">
    <w:name w:val="endnote text"/>
    <w:basedOn w:val="a"/>
    <w:link w:val="ad"/>
    <w:uiPriority w:val="99"/>
    <w:semiHidden/>
    <w:unhideWhenUsed/>
    <w:rsid w:val="004D1570"/>
    <w:pPr>
      <w:spacing w:after="0" w:line="240" w:lineRule="auto"/>
    </w:pPr>
    <w:rPr>
      <w:sz w:val="20"/>
      <w:szCs w:val="20"/>
    </w:rPr>
  </w:style>
  <w:style w:type="character" w:customStyle="1" w:styleId="19">
    <w:name w:val="Текст концевой сноски Знак1"/>
    <w:basedOn w:val="a0"/>
    <w:uiPriority w:val="99"/>
    <w:semiHidden/>
    <w:rsid w:val="004D1570"/>
    <w:rPr>
      <w:sz w:val="20"/>
      <w:szCs w:val="20"/>
    </w:rPr>
  </w:style>
  <w:style w:type="paragraph" w:styleId="af8">
    <w:name w:val="No Spacing"/>
    <w:link w:val="af7"/>
    <w:uiPriority w:val="99"/>
    <w:qFormat/>
    <w:rsid w:val="004D1570"/>
    <w:pPr>
      <w:spacing w:after="0" w:line="240" w:lineRule="auto"/>
    </w:pPr>
  </w:style>
  <w:style w:type="paragraph" w:styleId="af2">
    <w:name w:val="Body Text"/>
    <w:basedOn w:val="a"/>
    <w:link w:val="af1"/>
    <w:uiPriority w:val="99"/>
    <w:semiHidden/>
    <w:unhideWhenUsed/>
    <w:qFormat/>
    <w:rsid w:val="004D1570"/>
    <w:pPr>
      <w:spacing w:after="120"/>
    </w:pPr>
  </w:style>
  <w:style w:type="character" w:customStyle="1" w:styleId="1a">
    <w:name w:val="Основной текст Знак1"/>
    <w:basedOn w:val="a0"/>
    <w:uiPriority w:val="99"/>
    <w:semiHidden/>
    <w:rsid w:val="004D1570"/>
  </w:style>
  <w:style w:type="character" w:customStyle="1" w:styleId="1b">
    <w:name w:val="Название Знак1"/>
    <w:basedOn w:val="a0"/>
    <w:uiPriority w:val="99"/>
    <w:rsid w:val="004D1570"/>
    <w:rPr>
      <w:rFonts w:asciiTheme="majorHAnsi" w:eastAsiaTheme="majorEastAsia" w:hAnsiTheme="majorHAnsi" w:cstheme="majorBidi" w:hint="default"/>
      <w:spacing w:val="-10"/>
      <w:kern w:val="28"/>
      <w:sz w:val="56"/>
      <w:szCs w:val="56"/>
    </w:rPr>
  </w:style>
  <w:style w:type="character" w:customStyle="1" w:styleId="1c">
    <w:name w:val="Основной текст1"/>
    <w:basedOn w:val="a0"/>
    <w:rsid w:val="004D1570"/>
    <w:rPr>
      <w:rFonts w:ascii="Times New Roman" w:eastAsia="Times New Roman" w:hAnsi="Times New Roman" w:cs="Times New Roman" w:hint="default"/>
      <w:color w:val="000000"/>
      <w:spacing w:val="0"/>
      <w:w w:val="100"/>
      <w:position w:val="0"/>
      <w:sz w:val="19"/>
      <w:szCs w:val="19"/>
      <w:shd w:val="clear" w:color="auto" w:fill="FFFFFF"/>
      <w:lang w:val="ru-RU"/>
    </w:rPr>
  </w:style>
  <w:style w:type="table" w:styleId="afc">
    <w:name w:val="Table Grid"/>
    <w:basedOn w:val="a1"/>
    <w:uiPriority w:val="39"/>
    <w:rsid w:val="004D1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Таблица-сетка 2 — акцент 51"/>
    <w:basedOn w:val="a1"/>
    <w:uiPriority w:val="47"/>
    <w:rsid w:val="004D1570"/>
    <w:pPr>
      <w:widowControl w:val="0"/>
      <w:autoSpaceDE w:val="0"/>
      <w:autoSpaceDN w:val="0"/>
      <w:spacing w:after="0" w:line="240" w:lineRule="auto"/>
    </w:pPr>
    <w:rPr>
      <w:lang w:val="en-US"/>
    </w:r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d">
    <w:name w:val="Strong"/>
    <w:basedOn w:val="a0"/>
    <w:uiPriority w:val="22"/>
    <w:qFormat/>
    <w:rsid w:val="006E250A"/>
    <w:rPr>
      <w:b/>
      <w:bCs/>
    </w:rPr>
  </w:style>
  <w:style w:type="character" w:styleId="afe">
    <w:name w:val="Emphasis"/>
    <w:basedOn w:val="a0"/>
    <w:uiPriority w:val="20"/>
    <w:qFormat/>
    <w:rsid w:val="006E250A"/>
    <w:rPr>
      <w:i/>
      <w:iCs/>
    </w:rPr>
  </w:style>
  <w:style w:type="character" w:customStyle="1" w:styleId="sr-only">
    <w:name w:val="sr-only"/>
    <w:basedOn w:val="a0"/>
    <w:rsid w:val="007A73A7"/>
  </w:style>
  <w:style w:type="paragraph" w:styleId="z-">
    <w:name w:val="HTML Top of Form"/>
    <w:basedOn w:val="a"/>
    <w:next w:val="a"/>
    <w:link w:val="z-0"/>
    <w:hidden/>
    <w:uiPriority w:val="99"/>
    <w:semiHidden/>
    <w:unhideWhenUsed/>
    <w:rsid w:val="007A73A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A73A7"/>
    <w:rPr>
      <w:rFonts w:ascii="Arial" w:eastAsia="Times New Roman" w:hAnsi="Arial" w:cs="Arial"/>
      <w:vanish/>
      <w:sz w:val="16"/>
      <w:szCs w:val="16"/>
      <w:lang w:eastAsia="ru-RU"/>
    </w:rPr>
  </w:style>
  <w:style w:type="paragraph" w:customStyle="1" w:styleId="placeholder">
    <w:name w:val="placeholder"/>
    <w:basedOn w:val="a"/>
    <w:rsid w:val="007A73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7A73A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A73A7"/>
    <w:rPr>
      <w:rFonts w:ascii="Arial" w:eastAsia="Times New Roman" w:hAnsi="Arial" w:cs="Arial"/>
      <w:vanish/>
      <w:sz w:val="16"/>
      <w:szCs w:val="16"/>
      <w:lang w:eastAsia="ru-RU"/>
    </w:rPr>
  </w:style>
  <w:style w:type="table" w:customStyle="1" w:styleId="1d">
    <w:name w:val="Сетка таблицы1"/>
    <w:basedOn w:val="a1"/>
    <w:uiPriority w:val="59"/>
    <w:rsid w:val="00217AF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76340B"/>
    <w:rPr>
      <w:rFonts w:asciiTheme="majorHAnsi" w:eastAsiaTheme="majorEastAsia" w:hAnsiTheme="majorHAnsi" w:cstheme="majorBidi"/>
      <w:color w:val="1F3763" w:themeColor="accent1" w:themeShade="7F"/>
      <w:sz w:val="24"/>
      <w:szCs w:val="24"/>
    </w:rPr>
  </w:style>
  <w:style w:type="character" w:customStyle="1" w:styleId="1e">
    <w:name w:val="Неразрешенное упоминание1"/>
    <w:basedOn w:val="a0"/>
    <w:uiPriority w:val="99"/>
    <w:semiHidden/>
    <w:unhideWhenUsed/>
    <w:rsid w:val="003314D2"/>
    <w:rPr>
      <w:color w:val="605E5C"/>
      <w:shd w:val="clear" w:color="auto" w:fill="E1DFDD"/>
    </w:rPr>
  </w:style>
  <w:style w:type="character" w:customStyle="1" w:styleId="y2iqfc">
    <w:name w:val="y2iqfc"/>
    <w:basedOn w:val="a0"/>
    <w:rsid w:val="004A1816"/>
  </w:style>
  <w:style w:type="paragraph" w:customStyle="1" w:styleId="0">
    <w:name w:val="0 Текст"/>
    <w:basedOn w:val="af8"/>
    <w:link w:val="00"/>
    <w:qFormat/>
    <w:rsid w:val="004A1816"/>
    <w:pPr>
      <w:ind w:firstLine="567"/>
      <w:jc w:val="both"/>
    </w:pPr>
    <w:rPr>
      <w:rFonts w:ascii="Times New Roman" w:eastAsia="Calibri" w:hAnsi="Times New Roman" w:cs="Times New Roman"/>
      <w:color w:val="000000"/>
      <w:sz w:val="28"/>
      <w:szCs w:val="28"/>
      <w:lang w:val="uz-Cyrl-UZ" w:eastAsia="ru-RU"/>
    </w:rPr>
  </w:style>
  <w:style w:type="character" w:customStyle="1" w:styleId="00">
    <w:name w:val="0 Текст Знак"/>
    <w:link w:val="0"/>
    <w:locked/>
    <w:rsid w:val="004A1816"/>
    <w:rPr>
      <w:rFonts w:ascii="Times New Roman" w:eastAsia="Calibri" w:hAnsi="Times New Roman" w:cs="Times New Roman"/>
      <w:color w:val="000000"/>
      <w:sz w:val="28"/>
      <w:szCs w:val="28"/>
      <w:lang w:val="uz-Cyrl-UZ" w:eastAsia="ru-RU"/>
    </w:rPr>
  </w:style>
  <w:style w:type="character" w:customStyle="1" w:styleId="whitespace-normal">
    <w:name w:val="whitespace-normal"/>
    <w:basedOn w:val="a0"/>
    <w:rsid w:val="00723818"/>
  </w:style>
  <w:style w:type="character" w:customStyle="1" w:styleId="20">
    <w:name w:val="Заголовок 2 Знак"/>
    <w:basedOn w:val="a0"/>
    <w:link w:val="2"/>
    <w:uiPriority w:val="9"/>
    <w:semiHidden/>
    <w:rsid w:val="00DB15B3"/>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a0"/>
    <w:uiPriority w:val="99"/>
    <w:semiHidden/>
    <w:unhideWhenUsed/>
    <w:rsid w:val="00955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8472">
      <w:bodyDiv w:val="1"/>
      <w:marLeft w:val="0"/>
      <w:marRight w:val="0"/>
      <w:marTop w:val="0"/>
      <w:marBottom w:val="0"/>
      <w:divBdr>
        <w:top w:val="none" w:sz="0" w:space="0" w:color="auto"/>
        <w:left w:val="none" w:sz="0" w:space="0" w:color="auto"/>
        <w:bottom w:val="none" w:sz="0" w:space="0" w:color="auto"/>
        <w:right w:val="none" w:sz="0" w:space="0" w:color="auto"/>
      </w:divBdr>
    </w:div>
    <w:div w:id="38479320">
      <w:bodyDiv w:val="1"/>
      <w:marLeft w:val="0"/>
      <w:marRight w:val="0"/>
      <w:marTop w:val="0"/>
      <w:marBottom w:val="0"/>
      <w:divBdr>
        <w:top w:val="none" w:sz="0" w:space="0" w:color="auto"/>
        <w:left w:val="none" w:sz="0" w:space="0" w:color="auto"/>
        <w:bottom w:val="none" w:sz="0" w:space="0" w:color="auto"/>
        <w:right w:val="none" w:sz="0" w:space="0" w:color="auto"/>
      </w:divBdr>
    </w:div>
    <w:div w:id="45371479">
      <w:bodyDiv w:val="1"/>
      <w:marLeft w:val="0"/>
      <w:marRight w:val="0"/>
      <w:marTop w:val="0"/>
      <w:marBottom w:val="0"/>
      <w:divBdr>
        <w:top w:val="none" w:sz="0" w:space="0" w:color="auto"/>
        <w:left w:val="none" w:sz="0" w:space="0" w:color="auto"/>
        <w:bottom w:val="none" w:sz="0" w:space="0" w:color="auto"/>
        <w:right w:val="none" w:sz="0" w:space="0" w:color="auto"/>
      </w:divBdr>
    </w:div>
    <w:div w:id="46682067">
      <w:bodyDiv w:val="1"/>
      <w:marLeft w:val="0"/>
      <w:marRight w:val="0"/>
      <w:marTop w:val="0"/>
      <w:marBottom w:val="0"/>
      <w:divBdr>
        <w:top w:val="none" w:sz="0" w:space="0" w:color="auto"/>
        <w:left w:val="none" w:sz="0" w:space="0" w:color="auto"/>
        <w:bottom w:val="none" w:sz="0" w:space="0" w:color="auto"/>
        <w:right w:val="none" w:sz="0" w:space="0" w:color="auto"/>
      </w:divBdr>
    </w:div>
    <w:div w:id="65228417">
      <w:bodyDiv w:val="1"/>
      <w:marLeft w:val="0"/>
      <w:marRight w:val="0"/>
      <w:marTop w:val="0"/>
      <w:marBottom w:val="0"/>
      <w:divBdr>
        <w:top w:val="none" w:sz="0" w:space="0" w:color="auto"/>
        <w:left w:val="none" w:sz="0" w:space="0" w:color="auto"/>
        <w:bottom w:val="none" w:sz="0" w:space="0" w:color="auto"/>
        <w:right w:val="none" w:sz="0" w:space="0" w:color="auto"/>
      </w:divBdr>
    </w:div>
    <w:div w:id="77142915">
      <w:bodyDiv w:val="1"/>
      <w:marLeft w:val="0"/>
      <w:marRight w:val="0"/>
      <w:marTop w:val="0"/>
      <w:marBottom w:val="0"/>
      <w:divBdr>
        <w:top w:val="none" w:sz="0" w:space="0" w:color="auto"/>
        <w:left w:val="none" w:sz="0" w:space="0" w:color="auto"/>
        <w:bottom w:val="none" w:sz="0" w:space="0" w:color="auto"/>
        <w:right w:val="none" w:sz="0" w:space="0" w:color="auto"/>
      </w:divBdr>
    </w:div>
    <w:div w:id="113788316">
      <w:bodyDiv w:val="1"/>
      <w:marLeft w:val="0"/>
      <w:marRight w:val="0"/>
      <w:marTop w:val="0"/>
      <w:marBottom w:val="0"/>
      <w:divBdr>
        <w:top w:val="none" w:sz="0" w:space="0" w:color="auto"/>
        <w:left w:val="none" w:sz="0" w:space="0" w:color="auto"/>
        <w:bottom w:val="none" w:sz="0" w:space="0" w:color="auto"/>
        <w:right w:val="none" w:sz="0" w:space="0" w:color="auto"/>
      </w:divBdr>
    </w:div>
    <w:div w:id="160048672">
      <w:bodyDiv w:val="1"/>
      <w:marLeft w:val="0"/>
      <w:marRight w:val="0"/>
      <w:marTop w:val="0"/>
      <w:marBottom w:val="0"/>
      <w:divBdr>
        <w:top w:val="none" w:sz="0" w:space="0" w:color="auto"/>
        <w:left w:val="none" w:sz="0" w:space="0" w:color="auto"/>
        <w:bottom w:val="none" w:sz="0" w:space="0" w:color="auto"/>
        <w:right w:val="none" w:sz="0" w:space="0" w:color="auto"/>
      </w:divBdr>
    </w:div>
    <w:div w:id="167063824">
      <w:bodyDiv w:val="1"/>
      <w:marLeft w:val="0"/>
      <w:marRight w:val="0"/>
      <w:marTop w:val="0"/>
      <w:marBottom w:val="0"/>
      <w:divBdr>
        <w:top w:val="none" w:sz="0" w:space="0" w:color="auto"/>
        <w:left w:val="none" w:sz="0" w:space="0" w:color="auto"/>
        <w:bottom w:val="none" w:sz="0" w:space="0" w:color="auto"/>
        <w:right w:val="none" w:sz="0" w:space="0" w:color="auto"/>
      </w:divBdr>
      <w:divsChild>
        <w:div w:id="1815947614">
          <w:marLeft w:val="0"/>
          <w:marRight w:val="0"/>
          <w:marTop w:val="0"/>
          <w:marBottom w:val="0"/>
          <w:divBdr>
            <w:top w:val="none" w:sz="0" w:space="0" w:color="auto"/>
            <w:left w:val="none" w:sz="0" w:space="0" w:color="auto"/>
            <w:bottom w:val="none" w:sz="0" w:space="0" w:color="auto"/>
            <w:right w:val="none" w:sz="0" w:space="0" w:color="auto"/>
          </w:divBdr>
          <w:divsChild>
            <w:div w:id="1661428235">
              <w:marLeft w:val="0"/>
              <w:marRight w:val="0"/>
              <w:marTop w:val="0"/>
              <w:marBottom w:val="0"/>
              <w:divBdr>
                <w:top w:val="none" w:sz="0" w:space="0" w:color="auto"/>
                <w:left w:val="none" w:sz="0" w:space="0" w:color="auto"/>
                <w:bottom w:val="none" w:sz="0" w:space="0" w:color="auto"/>
                <w:right w:val="none" w:sz="0" w:space="0" w:color="auto"/>
              </w:divBdr>
              <w:divsChild>
                <w:div w:id="858589951">
                  <w:marLeft w:val="0"/>
                  <w:marRight w:val="0"/>
                  <w:marTop w:val="0"/>
                  <w:marBottom w:val="0"/>
                  <w:divBdr>
                    <w:top w:val="none" w:sz="0" w:space="0" w:color="auto"/>
                    <w:left w:val="none" w:sz="0" w:space="0" w:color="auto"/>
                    <w:bottom w:val="none" w:sz="0" w:space="0" w:color="auto"/>
                    <w:right w:val="none" w:sz="0" w:space="0" w:color="auto"/>
                  </w:divBdr>
                  <w:divsChild>
                    <w:div w:id="472140953">
                      <w:marLeft w:val="0"/>
                      <w:marRight w:val="0"/>
                      <w:marTop w:val="0"/>
                      <w:marBottom w:val="0"/>
                      <w:divBdr>
                        <w:top w:val="none" w:sz="0" w:space="0" w:color="auto"/>
                        <w:left w:val="none" w:sz="0" w:space="0" w:color="auto"/>
                        <w:bottom w:val="none" w:sz="0" w:space="0" w:color="auto"/>
                        <w:right w:val="none" w:sz="0" w:space="0" w:color="auto"/>
                      </w:divBdr>
                      <w:divsChild>
                        <w:div w:id="1315644442">
                          <w:marLeft w:val="0"/>
                          <w:marRight w:val="0"/>
                          <w:marTop w:val="0"/>
                          <w:marBottom w:val="0"/>
                          <w:divBdr>
                            <w:top w:val="none" w:sz="0" w:space="0" w:color="auto"/>
                            <w:left w:val="none" w:sz="0" w:space="0" w:color="auto"/>
                            <w:bottom w:val="none" w:sz="0" w:space="0" w:color="auto"/>
                            <w:right w:val="none" w:sz="0" w:space="0" w:color="auto"/>
                          </w:divBdr>
                          <w:divsChild>
                            <w:div w:id="201671523">
                              <w:marLeft w:val="0"/>
                              <w:marRight w:val="0"/>
                              <w:marTop w:val="0"/>
                              <w:marBottom w:val="0"/>
                              <w:divBdr>
                                <w:top w:val="none" w:sz="0" w:space="0" w:color="auto"/>
                                <w:left w:val="none" w:sz="0" w:space="0" w:color="auto"/>
                                <w:bottom w:val="none" w:sz="0" w:space="0" w:color="auto"/>
                                <w:right w:val="none" w:sz="0" w:space="0" w:color="auto"/>
                              </w:divBdr>
                              <w:divsChild>
                                <w:div w:id="2376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10070">
      <w:bodyDiv w:val="1"/>
      <w:marLeft w:val="0"/>
      <w:marRight w:val="0"/>
      <w:marTop w:val="0"/>
      <w:marBottom w:val="0"/>
      <w:divBdr>
        <w:top w:val="none" w:sz="0" w:space="0" w:color="auto"/>
        <w:left w:val="none" w:sz="0" w:space="0" w:color="auto"/>
        <w:bottom w:val="none" w:sz="0" w:space="0" w:color="auto"/>
        <w:right w:val="none" w:sz="0" w:space="0" w:color="auto"/>
      </w:divBdr>
    </w:div>
    <w:div w:id="174274436">
      <w:bodyDiv w:val="1"/>
      <w:marLeft w:val="0"/>
      <w:marRight w:val="0"/>
      <w:marTop w:val="0"/>
      <w:marBottom w:val="0"/>
      <w:divBdr>
        <w:top w:val="none" w:sz="0" w:space="0" w:color="auto"/>
        <w:left w:val="none" w:sz="0" w:space="0" w:color="auto"/>
        <w:bottom w:val="none" w:sz="0" w:space="0" w:color="auto"/>
        <w:right w:val="none" w:sz="0" w:space="0" w:color="auto"/>
      </w:divBdr>
      <w:divsChild>
        <w:div w:id="976109683">
          <w:marLeft w:val="0"/>
          <w:marRight w:val="0"/>
          <w:marTop w:val="0"/>
          <w:marBottom w:val="0"/>
          <w:divBdr>
            <w:top w:val="none" w:sz="0" w:space="0" w:color="auto"/>
            <w:left w:val="none" w:sz="0" w:space="0" w:color="auto"/>
            <w:bottom w:val="none" w:sz="0" w:space="0" w:color="auto"/>
            <w:right w:val="none" w:sz="0" w:space="0" w:color="auto"/>
          </w:divBdr>
          <w:divsChild>
            <w:div w:id="904028639">
              <w:marLeft w:val="0"/>
              <w:marRight w:val="0"/>
              <w:marTop w:val="0"/>
              <w:marBottom w:val="0"/>
              <w:divBdr>
                <w:top w:val="none" w:sz="0" w:space="0" w:color="auto"/>
                <w:left w:val="none" w:sz="0" w:space="0" w:color="auto"/>
                <w:bottom w:val="none" w:sz="0" w:space="0" w:color="auto"/>
                <w:right w:val="none" w:sz="0" w:space="0" w:color="auto"/>
              </w:divBdr>
              <w:divsChild>
                <w:div w:id="1989166113">
                  <w:marLeft w:val="0"/>
                  <w:marRight w:val="0"/>
                  <w:marTop w:val="0"/>
                  <w:marBottom w:val="0"/>
                  <w:divBdr>
                    <w:top w:val="none" w:sz="0" w:space="0" w:color="auto"/>
                    <w:left w:val="none" w:sz="0" w:space="0" w:color="auto"/>
                    <w:bottom w:val="none" w:sz="0" w:space="0" w:color="auto"/>
                    <w:right w:val="none" w:sz="0" w:space="0" w:color="auto"/>
                  </w:divBdr>
                  <w:divsChild>
                    <w:div w:id="1286346883">
                      <w:marLeft w:val="0"/>
                      <w:marRight w:val="0"/>
                      <w:marTop w:val="0"/>
                      <w:marBottom w:val="0"/>
                      <w:divBdr>
                        <w:top w:val="none" w:sz="0" w:space="0" w:color="auto"/>
                        <w:left w:val="none" w:sz="0" w:space="0" w:color="auto"/>
                        <w:bottom w:val="none" w:sz="0" w:space="0" w:color="auto"/>
                        <w:right w:val="none" w:sz="0" w:space="0" w:color="auto"/>
                      </w:divBdr>
                      <w:divsChild>
                        <w:div w:id="1211696354">
                          <w:marLeft w:val="0"/>
                          <w:marRight w:val="0"/>
                          <w:marTop w:val="0"/>
                          <w:marBottom w:val="0"/>
                          <w:divBdr>
                            <w:top w:val="none" w:sz="0" w:space="0" w:color="auto"/>
                            <w:left w:val="none" w:sz="0" w:space="0" w:color="auto"/>
                            <w:bottom w:val="none" w:sz="0" w:space="0" w:color="auto"/>
                            <w:right w:val="none" w:sz="0" w:space="0" w:color="auto"/>
                          </w:divBdr>
                          <w:divsChild>
                            <w:div w:id="1047026212">
                              <w:marLeft w:val="0"/>
                              <w:marRight w:val="0"/>
                              <w:marTop w:val="0"/>
                              <w:marBottom w:val="0"/>
                              <w:divBdr>
                                <w:top w:val="none" w:sz="0" w:space="0" w:color="auto"/>
                                <w:left w:val="none" w:sz="0" w:space="0" w:color="auto"/>
                                <w:bottom w:val="none" w:sz="0" w:space="0" w:color="auto"/>
                                <w:right w:val="none" w:sz="0" w:space="0" w:color="auto"/>
                              </w:divBdr>
                              <w:divsChild>
                                <w:div w:id="2369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90297">
      <w:bodyDiv w:val="1"/>
      <w:marLeft w:val="0"/>
      <w:marRight w:val="0"/>
      <w:marTop w:val="0"/>
      <w:marBottom w:val="0"/>
      <w:divBdr>
        <w:top w:val="none" w:sz="0" w:space="0" w:color="auto"/>
        <w:left w:val="none" w:sz="0" w:space="0" w:color="auto"/>
        <w:bottom w:val="none" w:sz="0" w:space="0" w:color="auto"/>
        <w:right w:val="none" w:sz="0" w:space="0" w:color="auto"/>
      </w:divBdr>
    </w:div>
    <w:div w:id="195971390">
      <w:bodyDiv w:val="1"/>
      <w:marLeft w:val="0"/>
      <w:marRight w:val="0"/>
      <w:marTop w:val="0"/>
      <w:marBottom w:val="0"/>
      <w:divBdr>
        <w:top w:val="none" w:sz="0" w:space="0" w:color="auto"/>
        <w:left w:val="none" w:sz="0" w:space="0" w:color="auto"/>
        <w:bottom w:val="none" w:sz="0" w:space="0" w:color="auto"/>
        <w:right w:val="none" w:sz="0" w:space="0" w:color="auto"/>
      </w:divBdr>
    </w:div>
    <w:div w:id="196086014">
      <w:bodyDiv w:val="1"/>
      <w:marLeft w:val="0"/>
      <w:marRight w:val="0"/>
      <w:marTop w:val="0"/>
      <w:marBottom w:val="0"/>
      <w:divBdr>
        <w:top w:val="none" w:sz="0" w:space="0" w:color="auto"/>
        <w:left w:val="none" w:sz="0" w:space="0" w:color="auto"/>
        <w:bottom w:val="none" w:sz="0" w:space="0" w:color="auto"/>
        <w:right w:val="none" w:sz="0" w:space="0" w:color="auto"/>
      </w:divBdr>
    </w:div>
    <w:div w:id="206069745">
      <w:bodyDiv w:val="1"/>
      <w:marLeft w:val="0"/>
      <w:marRight w:val="0"/>
      <w:marTop w:val="0"/>
      <w:marBottom w:val="0"/>
      <w:divBdr>
        <w:top w:val="none" w:sz="0" w:space="0" w:color="auto"/>
        <w:left w:val="none" w:sz="0" w:space="0" w:color="auto"/>
        <w:bottom w:val="none" w:sz="0" w:space="0" w:color="auto"/>
        <w:right w:val="none" w:sz="0" w:space="0" w:color="auto"/>
      </w:divBdr>
    </w:div>
    <w:div w:id="217280703">
      <w:bodyDiv w:val="1"/>
      <w:marLeft w:val="0"/>
      <w:marRight w:val="0"/>
      <w:marTop w:val="0"/>
      <w:marBottom w:val="0"/>
      <w:divBdr>
        <w:top w:val="none" w:sz="0" w:space="0" w:color="auto"/>
        <w:left w:val="none" w:sz="0" w:space="0" w:color="auto"/>
        <w:bottom w:val="none" w:sz="0" w:space="0" w:color="auto"/>
        <w:right w:val="none" w:sz="0" w:space="0" w:color="auto"/>
      </w:divBdr>
    </w:div>
    <w:div w:id="220941232">
      <w:bodyDiv w:val="1"/>
      <w:marLeft w:val="0"/>
      <w:marRight w:val="0"/>
      <w:marTop w:val="0"/>
      <w:marBottom w:val="0"/>
      <w:divBdr>
        <w:top w:val="none" w:sz="0" w:space="0" w:color="auto"/>
        <w:left w:val="none" w:sz="0" w:space="0" w:color="auto"/>
        <w:bottom w:val="none" w:sz="0" w:space="0" w:color="auto"/>
        <w:right w:val="none" w:sz="0" w:space="0" w:color="auto"/>
      </w:divBdr>
    </w:div>
    <w:div w:id="236939589">
      <w:bodyDiv w:val="1"/>
      <w:marLeft w:val="0"/>
      <w:marRight w:val="0"/>
      <w:marTop w:val="0"/>
      <w:marBottom w:val="0"/>
      <w:divBdr>
        <w:top w:val="none" w:sz="0" w:space="0" w:color="auto"/>
        <w:left w:val="none" w:sz="0" w:space="0" w:color="auto"/>
        <w:bottom w:val="none" w:sz="0" w:space="0" w:color="auto"/>
        <w:right w:val="none" w:sz="0" w:space="0" w:color="auto"/>
      </w:divBdr>
    </w:div>
    <w:div w:id="241837648">
      <w:bodyDiv w:val="1"/>
      <w:marLeft w:val="0"/>
      <w:marRight w:val="0"/>
      <w:marTop w:val="0"/>
      <w:marBottom w:val="0"/>
      <w:divBdr>
        <w:top w:val="none" w:sz="0" w:space="0" w:color="auto"/>
        <w:left w:val="none" w:sz="0" w:space="0" w:color="auto"/>
        <w:bottom w:val="none" w:sz="0" w:space="0" w:color="auto"/>
        <w:right w:val="none" w:sz="0" w:space="0" w:color="auto"/>
      </w:divBdr>
    </w:div>
    <w:div w:id="242835708">
      <w:bodyDiv w:val="1"/>
      <w:marLeft w:val="0"/>
      <w:marRight w:val="0"/>
      <w:marTop w:val="0"/>
      <w:marBottom w:val="0"/>
      <w:divBdr>
        <w:top w:val="none" w:sz="0" w:space="0" w:color="auto"/>
        <w:left w:val="none" w:sz="0" w:space="0" w:color="auto"/>
        <w:bottom w:val="none" w:sz="0" w:space="0" w:color="auto"/>
        <w:right w:val="none" w:sz="0" w:space="0" w:color="auto"/>
      </w:divBdr>
    </w:div>
    <w:div w:id="258489712">
      <w:bodyDiv w:val="1"/>
      <w:marLeft w:val="0"/>
      <w:marRight w:val="0"/>
      <w:marTop w:val="0"/>
      <w:marBottom w:val="0"/>
      <w:divBdr>
        <w:top w:val="none" w:sz="0" w:space="0" w:color="auto"/>
        <w:left w:val="none" w:sz="0" w:space="0" w:color="auto"/>
        <w:bottom w:val="none" w:sz="0" w:space="0" w:color="auto"/>
        <w:right w:val="none" w:sz="0" w:space="0" w:color="auto"/>
      </w:divBdr>
    </w:div>
    <w:div w:id="262616018">
      <w:bodyDiv w:val="1"/>
      <w:marLeft w:val="0"/>
      <w:marRight w:val="0"/>
      <w:marTop w:val="0"/>
      <w:marBottom w:val="0"/>
      <w:divBdr>
        <w:top w:val="none" w:sz="0" w:space="0" w:color="auto"/>
        <w:left w:val="none" w:sz="0" w:space="0" w:color="auto"/>
        <w:bottom w:val="none" w:sz="0" w:space="0" w:color="auto"/>
        <w:right w:val="none" w:sz="0" w:space="0" w:color="auto"/>
      </w:divBdr>
      <w:divsChild>
        <w:div w:id="628241345">
          <w:marLeft w:val="0"/>
          <w:marRight w:val="0"/>
          <w:marTop w:val="0"/>
          <w:marBottom w:val="0"/>
          <w:divBdr>
            <w:top w:val="none" w:sz="0" w:space="0" w:color="auto"/>
            <w:left w:val="none" w:sz="0" w:space="0" w:color="auto"/>
            <w:bottom w:val="none" w:sz="0" w:space="0" w:color="auto"/>
            <w:right w:val="none" w:sz="0" w:space="0" w:color="auto"/>
          </w:divBdr>
          <w:divsChild>
            <w:div w:id="1529950933">
              <w:marLeft w:val="0"/>
              <w:marRight w:val="0"/>
              <w:marTop w:val="0"/>
              <w:marBottom w:val="0"/>
              <w:divBdr>
                <w:top w:val="none" w:sz="0" w:space="0" w:color="auto"/>
                <w:left w:val="none" w:sz="0" w:space="0" w:color="auto"/>
                <w:bottom w:val="none" w:sz="0" w:space="0" w:color="auto"/>
                <w:right w:val="none" w:sz="0" w:space="0" w:color="auto"/>
              </w:divBdr>
              <w:divsChild>
                <w:div w:id="1997103497">
                  <w:marLeft w:val="0"/>
                  <w:marRight w:val="0"/>
                  <w:marTop w:val="0"/>
                  <w:marBottom w:val="0"/>
                  <w:divBdr>
                    <w:top w:val="none" w:sz="0" w:space="0" w:color="auto"/>
                    <w:left w:val="none" w:sz="0" w:space="0" w:color="auto"/>
                    <w:bottom w:val="none" w:sz="0" w:space="0" w:color="auto"/>
                    <w:right w:val="none" w:sz="0" w:space="0" w:color="auto"/>
                  </w:divBdr>
                  <w:divsChild>
                    <w:div w:id="12812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702064">
      <w:bodyDiv w:val="1"/>
      <w:marLeft w:val="0"/>
      <w:marRight w:val="0"/>
      <w:marTop w:val="0"/>
      <w:marBottom w:val="0"/>
      <w:divBdr>
        <w:top w:val="none" w:sz="0" w:space="0" w:color="auto"/>
        <w:left w:val="none" w:sz="0" w:space="0" w:color="auto"/>
        <w:bottom w:val="none" w:sz="0" w:space="0" w:color="auto"/>
        <w:right w:val="none" w:sz="0" w:space="0" w:color="auto"/>
      </w:divBdr>
    </w:div>
    <w:div w:id="275913449">
      <w:bodyDiv w:val="1"/>
      <w:marLeft w:val="0"/>
      <w:marRight w:val="0"/>
      <w:marTop w:val="0"/>
      <w:marBottom w:val="0"/>
      <w:divBdr>
        <w:top w:val="none" w:sz="0" w:space="0" w:color="auto"/>
        <w:left w:val="none" w:sz="0" w:space="0" w:color="auto"/>
        <w:bottom w:val="none" w:sz="0" w:space="0" w:color="auto"/>
        <w:right w:val="none" w:sz="0" w:space="0" w:color="auto"/>
      </w:divBdr>
      <w:divsChild>
        <w:div w:id="300842421">
          <w:marLeft w:val="0"/>
          <w:marRight w:val="0"/>
          <w:marTop w:val="0"/>
          <w:marBottom w:val="0"/>
          <w:divBdr>
            <w:top w:val="none" w:sz="0" w:space="0" w:color="auto"/>
            <w:left w:val="none" w:sz="0" w:space="0" w:color="auto"/>
            <w:bottom w:val="none" w:sz="0" w:space="0" w:color="auto"/>
            <w:right w:val="none" w:sz="0" w:space="0" w:color="auto"/>
          </w:divBdr>
          <w:divsChild>
            <w:div w:id="1443573510">
              <w:marLeft w:val="0"/>
              <w:marRight w:val="0"/>
              <w:marTop w:val="0"/>
              <w:marBottom w:val="0"/>
              <w:divBdr>
                <w:top w:val="none" w:sz="0" w:space="0" w:color="auto"/>
                <w:left w:val="none" w:sz="0" w:space="0" w:color="auto"/>
                <w:bottom w:val="none" w:sz="0" w:space="0" w:color="auto"/>
                <w:right w:val="none" w:sz="0" w:space="0" w:color="auto"/>
              </w:divBdr>
              <w:divsChild>
                <w:div w:id="1729449465">
                  <w:marLeft w:val="0"/>
                  <w:marRight w:val="0"/>
                  <w:marTop w:val="0"/>
                  <w:marBottom w:val="0"/>
                  <w:divBdr>
                    <w:top w:val="none" w:sz="0" w:space="0" w:color="auto"/>
                    <w:left w:val="none" w:sz="0" w:space="0" w:color="auto"/>
                    <w:bottom w:val="none" w:sz="0" w:space="0" w:color="auto"/>
                    <w:right w:val="none" w:sz="0" w:space="0" w:color="auto"/>
                  </w:divBdr>
                  <w:divsChild>
                    <w:div w:id="197859586">
                      <w:marLeft w:val="0"/>
                      <w:marRight w:val="0"/>
                      <w:marTop w:val="0"/>
                      <w:marBottom w:val="0"/>
                      <w:divBdr>
                        <w:top w:val="none" w:sz="0" w:space="0" w:color="auto"/>
                        <w:left w:val="none" w:sz="0" w:space="0" w:color="auto"/>
                        <w:bottom w:val="none" w:sz="0" w:space="0" w:color="auto"/>
                        <w:right w:val="none" w:sz="0" w:space="0" w:color="auto"/>
                      </w:divBdr>
                      <w:divsChild>
                        <w:div w:id="855385311">
                          <w:marLeft w:val="0"/>
                          <w:marRight w:val="0"/>
                          <w:marTop w:val="0"/>
                          <w:marBottom w:val="0"/>
                          <w:divBdr>
                            <w:top w:val="none" w:sz="0" w:space="0" w:color="auto"/>
                            <w:left w:val="none" w:sz="0" w:space="0" w:color="auto"/>
                            <w:bottom w:val="none" w:sz="0" w:space="0" w:color="auto"/>
                            <w:right w:val="none" w:sz="0" w:space="0" w:color="auto"/>
                          </w:divBdr>
                          <w:divsChild>
                            <w:div w:id="1057976146">
                              <w:marLeft w:val="0"/>
                              <w:marRight w:val="0"/>
                              <w:marTop w:val="0"/>
                              <w:marBottom w:val="0"/>
                              <w:divBdr>
                                <w:top w:val="none" w:sz="0" w:space="0" w:color="auto"/>
                                <w:left w:val="none" w:sz="0" w:space="0" w:color="auto"/>
                                <w:bottom w:val="none" w:sz="0" w:space="0" w:color="auto"/>
                                <w:right w:val="none" w:sz="0" w:space="0" w:color="auto"/>
                              </w:divBdr>
                              <w:divsChild>
                                <w:div w:id="1322389453">
                                  <w:marLeft w:val="0"/>
                                  <w:marRight w:val="0"/>
                                  <w:marTop w:val="0"/>
                                  <w:marBottom w:val="0"/>
                                  <w:divBdr>
                                    <w:top w:val="none" w:sz="0" w:space="0" w:color="auto"/>
                                    <w:left w:val="none" w:sz="0" w:space="0" w:color="auto"/>
                                    <w:bottom w:val="none" w:sz="0" w:space="0" w:color="auto"/>
                                    <w:right w:val="none" w:sz="0" w:space="0" w:color="auto"/>
                                  </w:divBdr>
                                  <w:divsChild>
                                    <w:div w:id="109860517">
                                      <w:marLeft w:val="0"/>
                                      <w:marRight w:val="0"/>
                                      <w:marTop w:val="0"/>
                                      <w:marBottom w:val="0"/>
                                      <w:divBdr>
                                        <w:top w:val="none" w:sz="0" w:space="0" w:color="auto"/>
                                        <w:left w:val="none" w:sz="0" w:space="0" w:color="auto"/>
                                        <w:bottom w:val="none" w:sz="0" w:space="0" w:color="auto"/>
                                        <w:right w:val="none" w:sz="0" w:space="0" w:color="auto"/>
                                      </w:divBdr>
                                      <w:divsChild>
                                        <w:div w:id="625698279">
                                          <w:marLeft w:val="0"/>
                                          <w:marRight w:val="0"/>
                                          <w:marTop w:val="0"/>
                                          <w:marBottom w:val="0"/>
                                          <w:divBdr>
                                            <w:top w:val="none" w:sz="0" w:space="0" w:color="auto"/>
                                            <w:left w:val="none" w:sz="0" w:space="0" w:color="auto"/>
                                            <w:bottom w:val="none" w:sz="0" w:space="0" w:color="auto"/>
                                            <w:right w:val="none" w:sz="0" w:space="0" w:color="auto"/>
                                          </w:divBdr>
                                          <w:divsChild>
                                            <w:div w:id="1419324647">
                                              <w:marLeft w:val="0"/>
                                              <w:marRight w:val="0"/>
                                              <w:marTop w:val="0"/>
                                              <w:marBottom w:val="0"/>
                                              <w:divBdr>
                                                <w:top w:val="none" w:sz="0" w:space="0" w:color="auto"/>
                                                <w:left w:val="none" w:sz="0" w:space="0" w:color="auto"/>
                                                <w:bottom w:val="none" w:sz="0" w:space="0" w:color="auto"/>
                                                <w:right w:val="none" w:sz="0" w:space="0" w:color="auto"/>
                                              </w:divBdr>
                                              <w:divsChild>
                                                <w:div w:id="2137141981">
                                                  <w:marLeft w:val="0"/>
                                                  <w:marRight w:val="0"/>
                                                  <w:marTop w:val="0"/>
                                                  <w:marBottom w:val="0"/>
                                                  <w:divBdr>
                                                    <w:top w:val="none" w:sz="0" w:space="0" w:color="auto"/>
                                                    <w:left w:val="none" w:sz="0" w:space="0" w:color="auto"/>
                                                    <w:bottom w:val="none" w:sz="0" w:space="0" w:color="auto"/>
                                                    <w:right w:val="none" w:sz="0" w:space="0" w:color="auto"/>
                                                  </w:divBdr>
                                                  <w:divsChild>
                                                    <w:div w:id="1680694188">
                                                      <w:marLeft w:val="0"/>
                                                      <w:marRight w:val="0"/>
                                                      <w:marTop w:val="0"/>
                                                      <w:marBottom w:val="0"/>
                                                      <w:divBdr>
                                                        <w:top w:val="none" w:sz="0" w:space="0" w:color="auto"/>
                                                        <w:left w:val="none" w:sz="0" w:space="0" w:color="auto"/>
                                                        <w:bottom w:val="none" w:sz="0" w:space="0" w:color="auto"/>
                                                        <w:right w:val="none" w:sz="0" w:space="0" w:color="auto"/>
                                                      </w:divBdr>
                                                      <w:divsChild>
                                                        <w:div w:id="418990995">
                                                          <w:marLeft w:val="0"/>
                                                          <w:marRight w:val="0"/>
                                                          <w:marTop w:val="0"/>
                                                          <w:marBottom w:val="0"/>
                                                          <w:divBdr>
                                                            <w:top w:val="none" w:sz="0" w:space="0" w:color="auto"/>
                                                            <w:left w:val="none" w:sz="0" w:space="0" w:color="auto"/>
                                                            <w:bottom w:val="none" w:sz="0" w:space="0" w:color="auto"/>
                                                            <w:right w:val="none" w:sz="0" w:space="0" w:color="auto"/>
                                                          </w:divBdr>
                                                          <w:divsChild>
                                                            <w:div w:id="590158917">
                                                              <w:marLeft w:val="0"/>
                                                              <w:marRight w:val="0"/>
                                                              <w:marTop w:val="0"/>
                                                              <w:marBottom w:val="0"/>
                                                              <w:divBdr>
                                                                <w:top w:val="none" w:sz="0" w:space="0" w:color="auto"/>
                                                                <w:left w:val="none" w:sz="0" w:space="0" w:color="auto"/>
                                                                <w:bottom w:val="none" w:sz="0" w:space="0" w:color="auto"/>
                                                                <w:right w:val="none" w:sz="0" w:space="0" w:color="auto"/>
                                                              </w:divBdr>
                                                              <w:divsChild>
                                                                <w:div w:id="104279017">
                                                                  <w:marLeft w:val="0"/>
                                                                  <w:marRight w:val="0"/>
                                                                  <w:marTop w:val="0"/>
                                                                  <w:marBottom w:val="0"/>
                                                                  <w:divBdr>
                                                                    <w:top w:val="none" w:sz="0" w:space="0" w:color="auto"/>
                                                                    <w:left w:val="none" w:sz="0" w:space="0" w:color="auto"/>
                                                                    <w:bottom w:val="none" w:sz="0" w:space="0" w:color="auto"/>
                                                                    <w:right w:val="none" w:sz="0" w:space="0" w:color="auto"/>
                                                                  </w:divBdr>
                                                                  <w:divsChild>
                                                                    <w:div w:id="14968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735052">
                                          <w:marLeft w:val="0"/>
                                          <w:marRight w:val="0"/>
                                          <w:marTop w:val="0"/>
                                          <w:marBottom w:val="0"/>
                                          <w:divBdr>
                                            <w:top w:val="none" w:sz="0" w:space="0" w:color="auto"/>
                                            <w:left w:val="none" w:sz="0" w:space="0" w:color="auto"/>
                                            <w:bottom w:val="none" w:sz="0" w:space="0" w:color="auto"/>
                                            <w:right w:val="none" w:sz="0" w:space="0" w:color="auto"/>
                                          </w:divBdr>
                                          <w:divsChild>
                                            <w:div w:id="1741903601">
                                              <w:marLeft w:val="0"/>
                                              <w:marRight w:val="0"/>
                                              <w:marTop w:val="0"/>
                                              <w:marBottom w:val="0"/>
                                              <w:divBdr>
                                                <w:top w:val="none" w:sz="0" w:space="0" w:color="auto"/>
                                                <w:left w:val="none" w:sz="0" w:space="0" w:color="auto"/>
                                                <w:bottom w:val="none" w:sz="0" w:space="0" w:color="auto"/>
                                                <w:right w:val="none" w:sz="0" w:space="0" w:color="auto"/>
                                              </w:divBdr>
                                              <w:divsChild>
                                                <w:div w:id="452022374">
                                                  <w:marLeft w:val="0"/>
                                                  <w:marRight w:val="0"/>
                                                  <w:marTop w:val="0"/>
                                                  <w:marBottom w:val="0"/>
                                                  <w:divBdr>
                                                    <w:top w:val="none" w:sz="0" w:space="0" w:color="auto"/>
                                                    <w:left w:val="none" w:sz="0" w:space="0" w:color="auto"/>
                                                    <w:bottom w:val="none" w:sz="0" w:space="0" w:color="auto"/>
                                                    <w:right w:val="none" w:sz="0" w:space="0" w:color="auto"/>
                                                  </w:divBdr>
                                                  <w:divsChild>
                                                    <w:div w:id="2506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772908">
                                      <w:marLeft w:val="0"/>
                                      <w:marRight w:val="0"/>
                                      <w:marTop w:val="0"/>
                                      <w:marBottom w:val="0"/>
                                      <w:divBdr>
                                        <w:top w:val="none" w:sz="0" w:space="0" w:color="auto"/>
                                        <w:left w:val="none" w:sz="0" w:space="0" w:color="auto"/>
                                        <w:bottom w:val="none" w:sz="0" w:space="0" w:color="auto"/>
                                        <w:right w:val="none" w:sz="0" w:space="0" w:color="auto"/>
                                      </w:divBdr>
                                      <w:divsChild>
                                        <w:div w:id="4075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051194">
          <w:marLeft w:val="0"/>
          <w:marRight w:val="0"/>
          <w:marTop w:val="0"/>
          <w:marBottom w:val="0"/>
          <w:divBdr>
            <w:top w:val="none" w:sz="0" w:space="0" w:color="auto"/>
            <w:left w:val="none" w:sz="0" w:space="0" w:color="auto"/>
            <w:bottom w:val="none" w:sz="0" w:space="0" w:color="auto"/>
            <w:right w:val="none" w:sz="0" w:space="0" w:color="auto"/>
          </w:divBdr>
          <w:divsChild>
            <w:div w:id="1886260568">
              <w:marLeft w:val="0"/>
              <w:marRight w:val="0"/>
              <w:marTop w:val="0"/>
              <w:marBottom w:val="0"/>
              <w:divBdr>
                <w:top w:val="none" w:sz="0" w:space="0" w:color="auto"/>
                <w:left w:val="none" w:sz="0" w:space="0" w:color="auto"/>
                <w:bottom w:val="none" w:sz="0" w:space="0" w:color="auto"/>
                <w:right w:val="none" w:sz="0" w:space="0" w:color="auto"/>
              </w:divBdr>
              <w:divsChild>
                <w:div w:id="92944384">
                  <w:marLeft w:val="0"/>
                  <w:marRight w:val="0"/>
                  <w:marTop w:val="0"/>
                  <w:marBottom w:val="0"/>
                  <w:divBdr>
                    <w:top w:val="none" w:sz="0" w:space="0" w:color="auto"/>
                    <w:left w:val="none" w:sz="0" w:space="0" w:color="auto"/>
                    <w:bottom w:val="none" w:sz="0" w:space="0" w:color="auto"/>
                    <w:right w:val="none" w:sz="0" w:space="0" w:color="auto"/>
                  </w:divBdr>
                  <w:divsChild>
                    <w:div w:id="333842359">
                      <w:marLeft w:val="0"/>
                      <w:marRight w:val="0"/>
                      <w:marTop w:val="0"/>
                      <w:marBottom w:val="0"/>
                      <w:divBdr>
                        <w:top w:val="none" w:sz="0" w:space="0" w:color="auto"/>
                        <w:left w:val="none" w:sz="0" w:space="0" w:color="auto"/>
                        <w:bottom w:val="none" w:sz="0" w:space="0" w:color="auto"/>
                        <w:right w:val="none" w:sz="0" w:space="0" w:color="auto"/>
                      </w:divBdr>
                      <w:divsChild>
                        <w:div w:id="2086997887">
                          <w:marLeft w:val="0"/>
                          <w:marRight w:val="0"/>
                          <w:marTop w:val="0"/>
                          <w:marBottom w:val="0"/>
                          <w:divBdr>
                            <w:top w:val="none" w:sz="0" w:space="0" w:color="auto"/>
                            <w:left w:val="none" w:sz="0" w:space="0" w:color="auto"/>
                            <w:bottom w:val="none" w:sz="0" w:space="0" w:color="auto"/>
                            <w:right w:val="none" w:sz="0" w:space="0" w:color="auto"/>
                          </w:divBdr>
                          <w:divsChild>
                            <w:div w:id="1449658749">
                              <w:marLeft w:val="0"/>
                              <w:marRight w:val="0"/>
                              <w:marTop w:val="0"/>
                              <w:marBottom w:val="0"/>
                              <w:divBdr>
                                <w:top w:val="none" w:sz="0" w:space="0" w:color="auto"/>
                                <w:left w:val="none" w:sz="0" w:space="0" w:color="auto"/>
                                <w:bottom w:val="none" w:sz="0" w:space="0" w:color="auto"/>
                                <w:right w:val="none" w:sz="0" w:space="0" w:color="auto"/>
                              </w:divBdr>
                              <w:divsChild>
                                <w:div w:id="525337589">
                                  <w:marLeft w:val="0"/>
                                  <w:marRight w:val="0"/>
                                  <w:marTop w:val="0"/>
                                  <w:marBottom w:val="0"/>
                                  <w:divBdr>
                                    <w:top w:val="none" w:sz="0" w:space="0" w:color="auto"/>
                                    <w:left w:val="none" w:sz="0" w:space="0" w:color="auto"/>
                                    <w:bottom w:val="none" w:sz="0" w:space="0" w:color="auto"/>
                                    <w:right w:val="none" w:sz="0" w:space="0" w:color="auto"/>
                                  </w:divBdr>
                                  <w:divsChild>
                                    <w:div w:id="28726205">
                                      <w:marLeft w:val="0"/>
                                      <w:marRight w:val="0"/>
                                      <w:marTop w:val="0"/>
                                      <w:marBottom w:val="0"/>
                                      <w:divBdr>
                                        <w:top w:val="none" w:sz="0" w:space="0" w:color="auto"/>
                                        <w:left w:val="none" w:sz="0" w:space="0" w:color="auto"/>
                                        <w:bottom w:val="none" w:sz="0" w:space="0" w:color="auto"/>
                                        <w:right w:val="none" w:sz="0" w:space="0" w:color="auto"/>
                                      </w:divBdr>
                                      <w:divsChild>
                                        <w:div w:id="1529025367">
                                          <w:marLeft w:val="0"/>
                                          <w:marRight w:val="0"/>
                                          <w:marTop w:val="0"/>
                                          <w:marBottom w:val="0"/>
                                          <w:divBdr>
                                            <w:top w:val="none" w:sz="0" w:space="0" w:color="auto"/>
                                            <w:left w:val="none" w:sz="0" w:space="0" w:color="auto"/>
                                            <w:bottom w:val="none" w:sz="0" w:space="0" w:color="auto"/>
                                            <w:right w:val="none" w:sz="0" w:space="0" w:color="auto"/>
                                          </w:divBdr>
                                          <w:divsChild>
                                            <w:div w:id="1973826159">
                                              <w:marLeft w:val="0"/>
                                              <w:marRight w:val="0"/>
                                              <w:marTop w:val="0"/>
                                              <w:marBottom w:val="0"/>
                                              <w:divBdr>
                                                <w:top w:val="none" w:sz="0" w:space="0" w:color="auto"/>
                                                <w:left w:val="none" w:sz="0" w:space="0" w:color="auto"/>
                                                <w:bottom w:val="none" w:sz="0" w:space="0" w:color="auto"/>
                                                <w:right w:val="none" w:sz="0" w:space="0" w:color="auto"/>
                                              </w:divBdr>
                                              <w:divsChild>
                                                <w:div w:id="2098869425">
                                                  <w:marLeft w:val="0"/>
                                                  <w:marRight w:val="0"/>
                                                  <w:marTop w:val="0"/>
                                                  <w:marBottom w:val="0"/>
                                                  <w:divBdr>
                                                    <w:top w:val="none" w:sz="0" w:space="0" w:color="auto"/>
                                                    <w:left w:val="none" w:sz="0" w:space="0" w:color="auto"/>
                                                    <w:bottom w:val="none" w:sz="0" w:space="0" w:color="auto"/>
                                                    <w:right w:val="none" w:sz="0" w:space="0" w:color="auto"/>
                                                  </w:divBdr>
                                                  <w:divsChild>
                                                    <w:div w:id="279191177">
                                                      <w:marLeft w:val="0"/>
                                                      <w:marRight w:val="0"/>
                                                      <w:marTop w:val="0"/>
                                                      <w:marBottom w:val="0"/>
                                                      <w:divBdr>
                                                        <w:top w:val="none" w:sz="0" w:space="0" w:color="auto"/>
                                                        <w:left w:val="none" w:sz="0" w:space="0" w:color="auto"/>
                                                        <w:bottom w:val="none" w:sz="0" w:space="0" w:color="auto"/>
                                                        <w:right w:val="none" w:sz="0" w:space="0" w:color="auto"/>
                                                      </w:divBdr>
                                                      <w:divsChild>
                                                        <w:div w:id="496581733">
                                                          <w:marLeft w:val="0"/>
                                                          <w:marRight w:val="0"/>
                                                          <w:marTop w:val="0"/>
                                                          <w:marBottom w:val="0"/>
                                                          <w:divBdr>
                                                            <w:top w:val="none" w:sz="0" w:space="0" w:color="auto"/>
                                                            <w:left w:val="none" w:sz="0" w:space="0" w:color="auto"/>
                                                            <w:bottom w:val="none" w:sz="0" w:space="0" w:color="auto"/>
                                                            <w:right w:val="none" w:sz="0" w:space="0" w:color="auto"/>
                                                          </w:divBdr>
                                                          <w:divsChild>
                                                            <w:div w:id="734470187">
                                                              <w:marLeft w:val="0"/>
                                                              <w:marRight w:val="0"/>
                                                              <w:marTop w:val="0"/>
                                                              <w:marBottom w:val="0"/>
                                                              <w:divBdr>
                                                                <w:top w:val="none" w:sz="0" w:space="0" w:color="auto"/>
                                                                <w:left w:val="none" w:sz="0" w:space="0" w:color="auto"/>
                                                                <w:bottom w:val="none" w:sz="0" w:space="0" w:color="auto"/>
                                                                <w:right w:val="none" w:sz="0" w:space="0" w:color="auto"/>
                                                              </w:divBdr>
                                                              <w:divsChild>
                                                                <w:div w:id="98385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8266903">
      <w:bodyDiv w:val="1"/>
      <w:marLeft w:val="0"/>
      <w:marRight w:val="0"/>
      <w:marTop w:val="0"/>
      <w:marBottom w:val="0"/>
      <w:divBdr>
        <w:top w:val="none" w:sz="0" w:space="0" w:color="auto"/>
        <w:left w:val="none" w:sz="0" w:space="0" w:color="auto"/>
        <w:bottom w:val="none" w:sz="0" w:space="0" w:color="auto"/>
        <w:right w:val="none" w:sz="0" w:space="0" w:color="auto"/>
      </w:divBdr>
    </w:div>
    <w:div w:id="280888927">
      <w:bodyDiv w:val="1"/>
      <w:marLeft w:val="0"/>
      <w:marRight w:val="0"/>
      <w:marTop w:val="0"/>
      <w:marBottom w:val="0"/>
      <w:divBdr>
        <w:top w:val="none" w:sz="0" w:space="0" w:color="auto"/>
        <w:left w:val="none" w:sz="0" w:space="0" w:color="auto"/>
        <w:bottom w:val="none" w:sz="0" w:space="0" w:color="auto"/>
        <w:right w:val="none" w:sz="0" w:space="0" w:color="auto"/>
      </w:divBdr>
    </w:div>
    <w:div w:id="297145411">
      <w:bodyDiv w:val="1"/>
      <w:marLeft w:val="0"/>
      <w:marRight w:val="0"/>
      <w:marTop w:val="0"/>
      <w:marBottom w:val="0"/>
      <w:divBdr>
        <w:top w:val="none" w:sz="0" w:space="0" w:color="auto"/>
        <w:left w:val="none" w:sz="0" w:space="0" w:color="auto"/>
        <w:bottom w:val="none" w:sz="0" w:space="0" w:color="auto"/>
        <w:right w:val="none" w:sz="0" w:space="0" w:color="auto"/>
      </w:divBdr>
    </w:div>
    <w:div w:id="308484141">
      <w:bodyDiv w:val="1"/>
      <w:marLeft w:val="0"/>
      <w:marRight w:val="0"/>
      <w:marTop w:val="0"/>
      <w:marBottom w:val="0"/>
      <w:divBdr>
        <w:top w:val="none" w:sz="0" w:space="0" w:color="auto"/>
        <w:left w:val="none" w:sz="0" w:space="0" w:color="auto"/>
        <w:bottom w:val="none" w:sz="0" w:space="0" w:color="auto"/>
        <w:right w:val="none" w:sz="0" w:space="0" w:color="auto"/>
      </w:divBdr>
    </w:div>
    <w:div w:id="323633915">
      <w:bodyDiv w:val="1"/>
      <w:marLeft w:val="0"/>
      <w:marRight w:val="0"/>
      <w:marTop w:val="0"/>
      <w:marBottom w:val="0"/>
      <w:divBdr>
        <w:top w:val="none" w:sz="0" w:space="0" w:color="auto"/>
        <w:left w:val="none" w:sz="0" w:space="0" w:color="auto"/>
        <w:bottom w:val="none" w:sz="0" w:space="0" w:color="auto"/>
        <w:right w:val="none" w:sz="0" w:space="0" w:color="auto"/>
      </w:divBdr>
    </w:div>
    <w:div w:id="332421314">
      <w:bodyDiv w:val="1"/>
      <w:marLeft w:val="0"/>
      <w:marRight w:val="0"/>
      <w:marTop w:val="0"/>
      <w:marBottom w:val="0"/>
      <w:divBdr>
        <w:top w:val="none" w:sz="0" w:space="0" w:color="auto"/>
        <w:left w:val="none" w:sz="0" w:space="0" w:color="auto"/>
        <w:bottom w:val="none" w:sz="0" w:space="0" w:color="auto"/>
        <w:right w:val="none" w:sz="0" w:space="0" w:color="auto"/>
      </w:divBdr>
    </w:div>
    <w:div w:id="339427354">
      <w:bodyDiv w:val="1"/>
      <w:marLeft w:val="0"/>
      <w:marRight w:val="0"/>
      <w:marTop w:val="0"/>
      <w:marBottom w:val="0"/>
      <w:divBdr>
        <w:top w:val="none" w:sz="0" w:space="0" w:color="auto"/>
        <w:left w:val="none" w:sz="0" w:space="0" w:color="auto"/>
        <w:bottom w:val="none" w:sz="0" w:space="0" w:color="auto"/>
        <w:right w:val="none" w:sz="0" w:space="0" w:color="auto"/>
      </w:divBdr>
    </w:div>
    <w:div w:id="350227477">
      <w:bodyDiv w:val="1"/>
      <w:marLeft w:val="0"/>
      <w:marRight w:val="0"/>
      <w:marTop w:val="0"/>
      <w:marBottom w:val="0"/>
      <w:divBdr>
        <w:top w:val="none" w:sz="0" w:space="0" w:color="auto"/>
        <w:left w:val="none" w:sz="0" w:space="0" w:color="auto"/>
        <w:bottom w:val="none" w:sz="0" w:space="0" w:color="auto"/>
        <w:right w:val="none" w:sz="0" w:space="0" w:color="auto"/>
      </w:divBdr>
    </w:div>
    <w:div w:id="359163948">
      <w:bodyDiv w:val="1"/>
      <w:marLeft w:val="0"/>
      <w:marRight w:val="0"/>
      <w:marTop w:val="0"/>
      <w:marBottom w:val="0"/>
      <w:divBdr>
        <w:top w:val="none" w:sz="0" w:space="0" w:color="auto"/>
        <w:left w:val="none" w:sz="0" w:space="0" w:color="auto"/>
        <w:bottom w:val="none" w:sz="0" w:space="0" w:color="auto"/>
        <w:right w:val="none" w:sz="0" w:space="0" w:color="auto"/>
      </w:divBdr>
    </w:div>
    <w:div w:id="367687071">
      <w:bodyDiv w:val="1"/>
      <w:marLeft w:val="0"/>
      <w:marRight w:val="0"/>
      <w:marTop w:val="0"/>
      <w:marBottom w:val="0"/>
      <w:divBdr>
        <w:top w:val="none" w:sz="0" w:space="0" w:color="auto"/>
        <w:left w:val="none" w:sz="0" w:space="0" w:color="auto"/>
        <w:bottom w:val="none" w:sz="0" w:space="0" w:color="auto"/>
        <w:right w:val="none" w:sz="0" w:space="0" w:color="auto"/>
      </w:divBdr>
      <w:divsChild>
        <w:div w:id="1944801336">
          <w:marLeft w:val="0"/>
          <w:marRight w:val="0"/>
          <w:marTop w:val="0"/>
          <w:marBottom w:val="0"/>
          <w:divBdr>
            <w:top w:val="none" w:sz="0" w:space="0" w:color="auto"/>
            <w:left w:val="none" w:sz="0" w:space="0" w:color="auto"/>
            <w:bottom w:val="none" w:sz="0" w:space="0" w:color="auto"/>
            <w:right w:val="none" w:sz="0" w:space="0" w:color="auto"/>
          </w:divBdr>
          <w:divsChild>
            <w:div w:id="825129518">
              <w:marLeft w:val="0"/>
              <w:marRight w:val="0"/>
              <w:marTop w:val="0"/>
              <w:marBottom w:val="0"/>
              <w:divBdr>
                <w:top w:val="none" w:sz="0" w:space="0" w:color="auto"/>
                <w:left w:val="none" w:sz="0" w:space="0" w:color="auto"/>
                <w:bottom w:val="none" w:sz="0" w:space="0" w:color="auto"/>
                <w:right w:val="none" w:sz="0" w:space="0" w:color="auto"/>
              </w:divBdr>
              <w:divsChild>
                <w:div w:id="190144223">
                  <w:marLeft w:val="0"/>
                  <w:marRight w:val="0"/>
                  <w:marTop w:val="0"/>
                  <w:marBottom w:val="0"/>
                  <w:divBdr>
                    <w:top w:val="none" w:sz="0" w:space="0" w:color="auto"/>
                    <w:left w:val="none" w:sz="0" w:space="0" w:color="auto"/>
                    <w:bottom w:val="none" w:sz="0" w:space="0" w:color="auto"/>
                    <w:right w:val="none" w:sz="0" w:space="0" w:color="auto"/>
                  </w:divBdr>
                  <w:divsChild>
                    <w:div w:id="1624917220">
                      <w:marLeft w:val="0"/>
                      <w:marRight w:val="0"/>
                      <w:marTop w:val="0"/>
                      <w:marBottom w:val="0"/>
                      <w:divBdr>
                        <w:top w:val="none" w:sz="0" w:space="0" w:color="auto"/>
                        <w:left w:val="none" w:sz="0" w:space="0" w:color="auto"/>
                        <w:bottom w:val="none" w:sz="0" w:space="0" w:color="auto"/>
                        <w:right w:val="none" w:sz="0" w:space="0" w:color="auto"/>
                      </w:divBdr>
                      <w:divsChild>
                        <w:div w:id="149759565">
                          <w:marLeft w:val="0"/>
                          <w:marRight w:val="0"/>
                          <w:marTop w:val="0"/>
                          <w:marBottom w:val="0"/>
                          <w:divBdr>
                            <w:top w:val="none" w:sz="0" w:space="0" w:color="auto"/>
                            <w:left w:val="none" w:sz="0" w:space="0" w:color="auto"/>
                            <w:bottom w:val="none" w:sz="0" w:space="0" w:color="auto"/>
                            <w:right w:val="none" w:sz="0" w:space="0" w:color="auto"/>
                          </w:divBdr>
                          <w:divsChild>
                            <w:div w:id="1793982511">
                              <w:marLeft w:val="0"/>
                              <w:marRight w:val="0"/>
                              <w:marTop w:val="0"/>
                              <w:marBottom w:val="0"/>
                              <w:divBdr>
                                <w:top w:val="none" w:sz="0" w:space="0" w:color="auto"/>
                                <w:left w:val="none" w:sz="0" w:space="0" w:color="auto"/>
                                <w:bottom w:val="none" w:sz="0" w:space="0" w:color="auto"/>
                                <w:right w:val="none" w:sz="0" w:space="0" w:color="auto"/>
                              </w:divBdr>
                              <w:divsChild>
                                <w:div w:id="1957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343443">
      <w:bodyDiv w:val="1"/>
      <w:marLeft w:val="0"/>
      <w:marRight w:val="0"/>
      <w:marTop w:val="0"/>
      <w:marBottom w:val="0"/>
      <w:divBdr>
        <w:top w:val="none" w:sz="0" w:space="0" w:color="auto"/>
        <w:left w:val="none" w:sz="0" w:space="0" w:color="auto"/>
        <w:bottom w:val="none" w:sz="0" w:space="0" w:color="auto"/>
        <w:right w:val="none" w:sz="0" w:space="0" w:color="auto"/>
      </w:divBdr>
    </w:div>
    <w:div w:id="388070916">
      <w:bodyDiv w:val="1"/>
      <w:marLeft w:val="0"/>
      <w:marRight w:val="0"/>
      <w:marTop w:val="0"/>
      <w:marBottom w:val="0"/>
      <w:divBdr>
        <w:top w:val="none" w:sz="0" w:space="0" w:color="auto"/>
        <w:left w:val="none" w:sz="0" w:space="0" w:color="auto"/>
        <w:bottom w:val="none" w:sz="0" w:space="0" w:color="auto"/>
        <w:right w:val="none" w:sz="0" w:space="0" w:color="auto"/>
      </w:divBdr>
    </w:div>
    <w:div w:id="393040673">
      <w:bodyDiv w:val="1"/>
      <w:marLeft w:val="0"/>
      <w:marRight w:val="0"/>
      <w:marTop w:val="0"/>
      <w:marBottom w:val="0"/>
      <w:divBdr>
        <w:top w:val="none" w:sz="0" w:space="0" w:color="auto"/>
        <w:left w:val="none" w:sz="0" w:space="0" w:color="auto"/>
        <w:bottom w:val="none" w:sz="0" w:space="0" w:color="auto"/>
        <w:right w:val="none" w:sz="0" w:space="0" w:color="auto"/>
      </w:divBdr>
    </w:div>
    <w:div w:id="417094715">
      <w:bodyDiv w:val="1"/>
      <w:marLeft w:val="0"/>
      <w:marRight w:val="0"/>
      <w:marTop w:val="0"/>
      <w:marBottom w:val="0"/>
      <w:divBdr>
        <w:top w:val="none" w:sz="0" w:space="0" w:color="auto"/>
        <w:left w:val="none" w:sz="0" w:space="0" w:color="auto"/>
        <w:bottom w:val="none" w:sz="0" w:space="0" w:color="auto"/>
        <w:right w:val="none" w:sz="0" w:space="0" w:color="auto"/>
      </w:divBdr>
    </w:div>
    <w:div w:id="426659242">
      <w:bodyDiv w:val="1"/>
      <w:marLeft w:val="0"/>
      <w:marRight w:val="0"/>
      <w:marTop w:val="0"/>
      <w:marBottom w:val="0"/>
      <w:divBdr>
        <w:top w:val="none" w:sz="0" w:space="0" w:color="auto"/>
        <w:left w:val="none" w:sz="0" w:space="0" w:color="auto"/>
        <w:bottom w:val="none" w:sz="0" w:space="0" w:color="auto"/>
        <w:right w:val="none" w:sz="0" w:space="0" w:color="auto"/>
      </w:divBdr>
    </w:div>
    <w:div w:id="437525446">
      <w:bodyDiv w:val="1"/>
      <w:marLeft w:val="0"/>
      <w:marRight w:val="0"/>
      <w:marTop w:val="0"/>
      <w:marBottom w:val="0"/>
      <w:divBdr>
        <w:top w:val="none" w:sz="0" w:space="0" w:color="auto"/>
        <w:left w:val="none" w:sz="0" w:space="0" w:color="auto"/>
        <w:bottom w:val="none" w:sz="0" w:space="0" w:color="auto"/>
        <w:right w:val="none" w:sz="0" w:space="0" w:color="auto"/>
      </w:divBdr>
    </w:div>
    <w:div w:id="443576860">
      <w:bodyDiv w:val="1"/>
      <w:marLeft w:val="0"/>
      <w:marRight w:val="0"/>
      <w:marTop w:val="0"/>
      <w:marBottom w:val="0"/>
      <w:divBdr>
        <w:top w:val="none" w:sz="0" w:space="0" w:color="auto"/>
        <w:left w:val="none" w:sz="0" w:space="0" w:color="auto"/>
        <w:bottom w:val="none" w:sz="0" w:space="0" w:color="auto"/>
        <w:right w:val="none" w:sz="0" w:space="0" w:color="auto"/>
      </w:divBdr>
    </w:div>
    <w:div w:id="452873049">
      <w:bodyDiv w:val="1"/>
      <w:marLeft w:val="0"/>
      <w:marRight w:val="0"/>
      <w:marTop w:val="0"/>
      <w:marBottom w:val="0"/>
      <w:divBdr>
        <w:top w:val="none" w:sz="0" w:space="0" w:color="auto"/>
        <w:left w:val="none" w:sz="0" w:space="0" w:color="auto"/>
        <w:bottom w:val="none" w:sz="0" w:space="0" w:color="auto"/>
        <w:right w:val="none" w:sz="0" w:space="0" w:color="auto"/>
      </w:divBdr>
    </w:div>
    <w:div w:id="460615059">
      <w:bodyDiv w:val="1"/>
      <w:marLeft w:val="0"/>
      <w:marRight w:val="0"/>
      <w:marTop w:val="0"/>
      <w:marBottom w:val="0"/>
      <w:divBdr>
        <w:top w:val="none" w:sz="0" w:space="0" w:color="auto"/>
        <w:left w:val="none" w:sz="0" w:space="0" w:color="auto"/>
        <w:bottom w:val="none" w:sz="0" w:space="0" w:color="auto"/>
        <w:right w:val="none" w:sz="0" w:space="0" w:color="auto"/>
      </w:divBdr>
    </w:div>
    <w:div w:id="478349004">
      <w:bodyDiv w:val="1"/>
      <w:marLeft w:val="0"/>
      <w:marRight w:val="0"/>
      <w:marTop w:val="0"/>
      <w:marBottom w:val="0"/>
      <w:divBdr>
        <w:top w:val="none" w:sz="0" w:space="0" w:color="auto"/>
        <w:left w:val="none" w:sz="0" w:space="0" w:color="auto"/>
        <w:bottom w:val="none" w:sz="0" w:space="0" w:color="auto"/>
        <w:right w:val="none" w:sz="0" w:space="0" w:color="auto"/>
      </w:divBdr>
    </w:div>
    <w:div w:id="478961682">
      <w:bodyDiv w:val="1"/>
      <w:marLeft w:val="0"/>
      <w:marRight w:val="0"/>
      <w:marTop w:val="0"/>
      <w:marBottom w:val="0"/>
      <w:divBdr>
        <w:top w:val="none" w:sz="0" w:space="0" w:color="auto"/>
        <w:left w:val="none" w:sz="0" w:space="0" w:color="auto"/>
        <w:bottom w:val="none" w:sz="0" w:space="0" w:color="auto"/>
        <w:right w:val="none" w:sz="0" w:space="0" w:color="auto"/>
      </w:divBdr>
    </w:div>
    <w:div w:id="496531478">
      <w:bodyDiv w:val="1"/>
      <w:marLeft w:val="0"/>
      <w:marRight w:val="0"/>
      <w:marTop w:val="0"/>
      <w:marBottom w:val="0"/>
      <w:divBdr>
        <w:top w:val="none" w:sz="0" w:space="0" w:color="auto"/>
        <w:left w:val="none" w:sz="0" w:space="0" w:color="auto"/>
        <w:bottom w:val="none" w:sz="0" w:space="0" w:color="auto"/>
        <w:right w:val="none" w:sz="0" w:space="0" w:color="auto"/>
      </w:divBdr>
    </w:div>
    <w:div w:id="517501798">
      <w:bodyDiv w:val="1"/>
      <w:marLeft w:val="0"/>
      <w:marRight w:val="0"/>
      <w:marTop w:val="0"/>
      <w:marBottom w:val="0"/>
      <w:divBdr>
        <w:top w:val="none" w:sz="0" w:space="0" w:color="auto"/>
        <w:left w:val="none" w:sz="0" w:space="0" w:color="auto"/>
        <w:bottom w:val="none" w:sz="0" w:space="0" w:color="auto"/>
        <w:right w:val="none" w:sz="0" w:space="0" w:color="auto"/>
      </w:divBdr>
    </w:div>
    <w:div w:id="521090560">
      <w:bodyDiv w:val="1"/>
      <w:marLeft w:val="0"/>
      <w:marRight w:val="0"/>
      <w:marTop w:val="0"/>
      <w:marBottom w:val="0"/>
      <w:divBdr>
        <w:top w:val="none" w:sz="0" w:space="0" w:color="auto"/>
        <w:left w:val="none" w:sz="0" w:space="0" w:color="auto"/>
        <w:bottom w:val="none" w:sz="0" w:space="0" w:color="auto"/>
        <w:right w:val="none" w:sz="0" w:space="0" w:color="auto"/>
      </w:divBdr>
    </w:div>
    <w:div w:id="521093462">
      <w:bodyDiv w:val="1"/>
      <w:marLeft w:val="0"/>
      <w:marRight w:val="0"/>
      <w:marTop w:val="0"/>
      <w:marBottom w:val="0"/>
      <w:divBdr>
        <w:top w:val="none" w:sz="0" w:space="0" w:color="auto"/>
        <w:left w:val="none" w:sz="0" w:space="0" w:color="auto"/>
        <w:bottom w:val="none" w:sz="0" w:space="0" w:color="auto"/>
        <w:right w:val="none" w:sz="0" w:space="0" w:color="auto"/>
      </w:divBdr>
    </w:div>
    <w:div w:id="570695282">
      <w:bodyDiv w:val="1"/>
      <w:marLeft w:val="0"/>
      <w:marRight w:val="0"/>
      <w:marTop w:val="0"/>
      <w:marBottom w:val="0"/>
      <w:divBdr>
        <w:top w:val="none" w:sz="0" w:space="0" w:color="auto"/>
        <w:left w:val="none" w:sz="0" w:space="0" w:color="auto"/>
        <w:bottom w:val="none" w:sz="0" w:space="0" w:color="auto"/>
        <w:right w:val="none" w:sz="0" w:space="0" w:color="auto"/>
      </w:divBdr>
    </w:div>
    <w:div w:id="582909533">
      <w:bodyDiv w:val="1"/>
      <w:marLeft w:val="0"/>
      <w:marRight w:val="0"/>
      <w:marTop w:val="0"/>
      <w:marBottom w:val="0"/>
      <w:divBdr>
        <w:top w:val="none" w:sz="0" w:space="0" w:color="auto"/>
        <w:left w:val="none" w:sz="0" w:space="0" w:color="auto"/>
        <w:bottom w:val="none" w:sz="0" w:space="0" w:color="auto"/>
        <w:right w:val="none" w:sz="0" w:space="0" w:color="auto"/>
      </w:divBdr>
    </w:div>
    <w:div w:id="594943950">
      <w:bodyDiv w:val="1"/>
      <w:marLeft w:val="0"/>
      <w:marRight w:val="0"/>
      <w:marTop w:val="0"/>
      <w:marBottom w:val="0"/>
      <w:divBdr>
        <w:top w:val="none" w:sz="0" w:space="0" w:color="auto"/>
        <w:left w:val="none" w:sz="0" w:space="0" w:color="auto"/>
        <w:bottom w:val="none" w:sz="0" w:space="0" w:color="auto"/>
        <w:right w:val="none" w:sz="0" w:space="0" w:color="auto"/>
      </w:divBdr>
    </w:div>
    <w:div w:id="608436880">
      <w:bodyDiv w:val="1"/>
      <w:marLeft w:val="0"/>
      <w:marRight w:val="0"/>
      <w:marTop w:val="0"/>
      <w:marBottom w:val="0"/>
      <w:divBdr>
        <w:top w:val="none" w:sz="0" w:space="0" w:color="auto"/>
        <w:left w:val="none" w:sz="0" w:space="0" w:color="auto"/>
        <w:bottom w:val="none" w:sz="0" w:space="0" w:color="auto"/>
        <w:right w:val="none" w:sz="0" w:space="0" w:color="auto"/>
      </w:divBdr>
    </w:div>
    <w:div w:id="615143857">
      <w:bodyDiv w:val="1"/>
      <w:marLeft w:val="0"/>
      <w:marRight w:val="0"/>
      <w:marTop w:val="0"/>
      <w:marBottom w:val="0"/>
      <w:divBdr>
        <w:top w:val="none" w:sz="0" w:space="0" w:color="auto"/>
        <w:left w:val="none" w:sz="0" w:space="0" w:color="auto"/>
        <w:bottom w:val="none" w:sz="0" w:space="0" w:color="auto"/>
        <w:right w:val="none" w:sz="0" w:space="0" w:color="auto"/>
      </w:divBdr>
    </w:div>
    <w:div w:id="655766683">
      <w:bodyDiv w:val="1"/>
      <w:marLeft w:val="0"/>
      <w:marRight w:val="0"/>
      <w:marTop w:val="0"/>
      <w:marBottom w:val="0"/>
      <w:divBdr>
        <w:top w:val="none" w:sz="0" w:space="0" w:color="auto"/>
        <w:left w:val="none" w:sz="0" w:space="0" w:color="auto"/>
        <w:bottom w:val="none" w:sz="0" w:space="0" w:color="auto"/>
        <w:right w:val="none" w:sz="0" w:space="0" w:color="auto"/>
      </w:divBdr>
    </w:div>
    <w:div w:id="665983426">
      <w:bodyDiv w:val="1"/>
      <w:marLeft w:val="0"/>
      <w:marRight w:val="0"/>
      <w:marTop w:val="0"/>
      <w:marBottom w:val="0"/>
      <w:divBdr>
        <w:top w:val="none" w:sz="0" w:space="0" w:color="auto"/>
        <w:left w:val="none" w:sz="0" w:space="0" w:color="auto"/>
        <w:bottom w:val="none" w:sz="0" w:space="0" w:color="auto"/>
        <w:right w:val="none" w:sz="0" w:space="0" w:color="auto"/>
      </w:divBdr>
    </w:div>
    <w:div w:id="688795240">
      <w:bodyDiv w:val="1"/>
      <w:marLeft w:val="0"/>
      <w:marRight w:val="0"/>
      <w:marTop w:val="0"/>
      <w:marBottom w:val="0"/>
      <w:divBdr>
        <w:top w:val="none" w:sz="0" w:space="0" w:color="auto"/>
        <w:left w:val="none" w:sz="0" w:space="0" w:color="auto"/>
        <w:bottom w:val="none" w:sz="0" w:space="0" w:color="auto"/>
        <w:right w:val="none" w:sz="0" w:space="0" w:color="auto"/>
      </w:divBdr>
    </w:div>
    <w:div w:id="691615367">
      <w:bodyDiv w:val="1"/>
      <w:marLeft w:val="0"/>
      <w:marRight w:val="0"/>
      <w:marTop w:val="0"/>
      <w:marBottom w:val="0"/>
      <w:divBdr>
        <w:top w:val="none" w:sz="0" w:space="0" w:color="auto"/>
        <w:left w:val="none" w:sz="0" w:space="0" w:color="auto"/>
        <w:bottom w:val="none" w:sz="0" w:space="0" w:color="auto"/>
        <w:right w:val="none" w:sz="0" w:space="0" w:color="auto"/>
      </w:divBdr>
      <w:divsChild>
        <w:div w:id="688458197">
          <w:marLeft w:val="0"/>
          <w:marRight w:val="0"/>
          <w:marTop w:val="0"/>
          <w:marBottom w:val="0"/>
          <w:divBdr>
            <w:top w:val="none" w:sz="0" w:space="0" w:color="auto"/>
            <w:left w:val="none" w:sz="0" w:space="0" w:color="auto"/>
            <w:bottom w:val="none" w:sz="0" w:space="0" w:color="auto"/>
            <w:right w:val="none" w:sz="0" w:space="0" w:color="auto"/>
          </w:divBdr>
          <w:divsChild>
            <w:div w:id="1954893924">
              <w:marLeft w:val="0"/>
              <w:marRight w:val="0"/>
              <w:marTop w:val="0"/>
              <w:marBottom w:val="0"/>
              <w:divBdr>
                <w:top w:val="none" w:sz="0" w:space="0" w:color="auto"/>
                <w:left w:val="none" w:sz="0" w:space="0" w:color="auto"/>
                <w:bottom w:val="none" w:sz="0" w:space="0" w:color="auto"/>
                <w:right w:val="none" w:sz="0" w:space="0" w:color="auto"/>
              </w:divBdr>
              <w:divsChild>
                <w:div w:id="996765123">
                  <w:marLeft w:val="0"/>
                  <w:marRight w:val="0"/>
                  <w:marTop w:val="0"/>
                  <w:marBottom w:val="0"/>
                  <w:divBdr>
                    <w:top w:val="none" w:sz="0" w:space="0" w:color="auto"/>
                    <w:left w:val="none" w:sz="0" w:space="0" w:color="auto"/>
                    <w:bottom w:val="none" w:sz="0" w:space="0" w:color="auto"/>
                    <w:right w:val="none" w:sz="0" w:space="0" w:color="auto"/>
                  </w:divBdr>
                  <w:divsChild>
                    <w:div w:id="1112170741">
                      <w:marLeft w:val="0"/>
                      <w:marRight w:val="0"/>
                      <w:marTop w:val="0"/>
                      <w:marBottom w:val="0"/>
                      <w:divBdr>
                        <w:top w:val="none" w:sz="0" w:space="0" w:color="auto"/>
                        <w:left w:val="none" w:sz="0" w:space="0" w:color="auto"/>
                        <w:bottom w:val="none" w:sz="0" w:space="0" w:color="auto"/>
                        <w:right w:val="none" w:sz="0" w:space="0" w:color="auto"/>
                      </w:divBdr>
                      <w:divsChild>
                        <w:div w:id="1095521041">
                          <w:marLeft w:val="0"/>
                          <w:marRight w:val="0"/>
                          <w:marTop w:val="0"/>
                          <w:marBottom w:val="0"/>
                          <w:divBdr>
                            <w:top w:val="none" w:sz="0" w:space="0" w:color="auto"/>
                            <w:left w:val="none" w:sz="0" w:space="0" w:color="auto"/>
                            <w:bottom w:val="none" w:sz="0" w:space="0" w:color="auto"/>
                            <w:right w:val="none" w:sz="0" w:space="0" w:color="auto"/>
                          </w:divBdr>
                          <w:divsChild>
                            <w:div w:id="892472613">
                              <w:marLeft w:val="0"/>
                              <w:marRight w:val="0"/>
                              <w:marTop w:val="0"/>
                              <w:marBottom w:val="0"/>
                              <w:divBdr>
                                <w:top w:val="none" w:sz="0" w:space="0" w:color="auto"/>
                                <w:left w:val="none" w:sz="0" w:space="0" w:color="auto"/>
                                <w:bottom w:val="none" w:sz="0" w:space="0" w:color="auto"/>
                                <w:right w:val="none" w:sz="0" w:space="0" w:color="auto"/>
                              </w:divBdr>
                              <w:divsChild>
                                <w:div w:id="162955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704808">
      <w:bodyDiv w:val="1"/>
      <w:marLeft w:val="0"/>
      <w:marRight w:val="0"/>
      <w:marTop w:val="0"/>
      <w:marBottom w:val="0"/>
      <w:divBdr>
        <w:top w:val="none" w:sz="0" w:space="0" w:color="auto"/>
        <w:left w:val="none" w:sz="0" w:space="0" w:color="auto"/>
        <w:bottom w:val="none" w:sz="0" w:space="0" w:color="auto"/>
        <w:right w:val="none" w:sz="0" w:space="0" w:color="auto"/>
      </w:divBdr>
      <w:divsChild>
        <w:div w:id="1836144767">
          <w:marLeft w:val="0"/>
          <w:marRight w:val="0"/>
          <w:marTop w:val="0"/>
          <w:marBottom w:val="0"/>
          <w:divBdr>
            <w:top w:val="none" w:sz="0" w:space="0" w:color="auto"/>
            <w:left w:val="none" w:sz="0" w:space="0" w:color="auto"/>
            <w:bottom w:val="none" w:sz="0" w:space="0" w:color="auto"/>
            <w:right w:val="none" w:sz="0" w:space="0" w:color="auto"/>
          </w:divBdr>
          <w:divsChild>
            <w:div w:id="1045135031">
              <w:marLeft w:val="0"/>
              <w:marRight w:val="0"/>
              <w:marTop w:val="0"/>
              <w:marBottom w:val="0"/>
              <w:divBdr>
                <w:top w:val="none" w:sz="0" w:space="0" w:color="auto"/>
                <w:left w:val="none" w:sz="0" w:space="0" w:color="auto"/>
                <w:bottom w:val="none" w:sz="0" w:space="0" w:color="auto"/>
                <w:right w:val="none" w:sz="0" w:space="0" w:color="auto"/>
              </w:divBdr>
              <w:divsChild>
                <w:div w:id="934243564">
                  <w:marLeft w:val="0"/>
                  <w:marRight w:val="0"/>
                  <w:marTop w:val="0"/>
                  <w:marBottom w:val="0"/>
                  <w:divBdr>
                    <w:top w:val="none" w:sz="0" w:space="0" w:color="auto"/>
                    <w:left w:val="none" w:sz="0" w:space="0" w:color="auto"/>
                    <w:bottom w:val="none" w:sz="0" w:space="0" w:color="auto"/>
                    <w:right w:val="none" w:sz="0" w:space="0" w:color="auto"/>
                  </w:divBdr>
                  <w:divsChild>
                    <w:div w:id="51002604">
                      <w:marLeft w:val="0"/>
                      <w:marRight w:val="0"/>
                      <w:marTop w:val="0"/>
                      <w:marBottom w:val="0"/>
                      <w:divBdr>
                        <w:top w:val="none" w:sz="0" w:space="0" w:color="auto"/>
                        <w:left w:val="none" w:sz="0" w:space="0" w:color="auto"/>
                        <w:bottom w:val="none" w:sz="0" w:space="0" w:color="auto"/>
                        <w:right w:val="none" w:sz="0" w:space="0" w:color="auto"/>
                      </w:divBdr>
                      <w:divsChild>
                        <w:div w:id="648562102">
                          <w:marLeft w:val="0"/>
                          <w:marRight w:val="0"/>
                          <w:marTop w:val="0"/>
                          <w:marBottom w:val="0"/>
                          <w:divBdr>
                            <w:top w:val="none" w:sz="0" w:space="0" w:color="auto"/>
                            <w:left w:val="none" w:sz="0" w:space="0" w:color="auto"/>
                            <w:bottom w:val="none" w:sz="0" w:space="0" w:color="auto"/>
                            <w:right w:val="none" w:sz="0" w:space="0" w:color="auto"/>
                          </w:divBdr>
                          <w:divsChild>
                            <w:div w:id="1014453545">
                              <w:marLeft w:val="0"/>
                              <w:marRight w:val="0"/>
                              <w:marTop w:val="0"/>
                              <w:marBottom w:val="0"/>
                              <w:divBdr>
                                <w:top w:val="none" w:sz="0" w:space="0" w:color="auto"/>
                                <w:left w:val="none" w:sz="0" w:space="0" w:color="auto"/>
                                <w:bottom w:val="none" w:sz="0" w:space="0" w:color="auto"/>
                                <w:right w:val="none" w:sz="0" w:space="0" w:color="auto"/>
                              </w:divBdr>
                              <w:divsChild>
                                <w:div w:id="173847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970421">
      <w:bodyDiv w:val="1"/>
      <w:marLeft w:val="0"/>
      <w:marRight w:val="0"/>
      <w:marTop w:val="0"/>
      <w:marBottom w:val="0"/>
      <w:divBdr>
        <w:top w:val="none" w:sz="0" w:space="0" w:color="auto"/>
        <w:left w:val="none" w:sz="0" w:space="0" w:color="auto"/>
        <w:bottom w:val="none" w:sz="0" w:space="0" w:color="auto"/>
        <w:right w:val="none" w:sz="0" w:space="0" w:color="auto"/>
      </w:divBdr>
    </w:div>
    <w:div w:id="753549281">
      <w:bodyDiv w:val="1"/>
      <w:marLeft w:val="0"/>
      <w:marRight w:val="0"/>
      <w:marTop w:val="0"/>
      <w:marBottom w:val="0"/>
      <w:divBdr>
        <w:top w:val="none" w:sz="0" w:space="0" w:color="auto"/>
        <w:left w:val="none" w:sz="0" w:space="0" w:color="auto"/>
        <w:bottom w:val="none" w:sz="0" w:space="0" w:color="auto"/>
        <w:right w:val="none" w:sz="0" w:space="0" w:color="auto"/>
      </w:divBdr>
    </w:div>
    <w:div w:id="779296440">
      <w:bodyDiv w:val="1"/>
      <w:marLeft w:val="0"/>
      <w:marRight w:val="0"/>
      <w:marTop w:val="0"/>
      <w:marBottom w:val="0"/>
      <w:divBdr>
        <w:top w:val="none" w:sz="0" w:space="0" w:color="auto"/>
        <w:left w:val="none" w:sz="0" w:space="0" w:color="auto"/>
        <w:bottom w:val="none" w:sz="0" w:space="0" w:color="auto"/>
        <w:right w:val="none" w:sz="0" w:space="0" w:color="auto"/>
      </w:divBdr>
    </w:div>
    <w:div w:id="805704338">
      <w:bodyDiv w:val="1"/>
      <w:marLeft w:val="0"/>
      <w:marRight w:val="0"/>
      <w:marTop w:val="0"/>
      <w:marBottom w:val="0"/>
      <w:divBdr>
        <w:top w:val="none" w:sz="0" w:space="0" w:color="auto"/>
        <w:left w:val="none" w:sz="0" w:space="0" w:color="auto"/>
        <w:bottom w:val="none" w:sz="0" w:space="0" w:color="auto"/>
        <w:right w:val="none" w:sz="0" w:space="0" w:color="auto"/>
      </w:divBdr>
    </w:div>
    <w:div w:id="807817550">
      <w:bodyDiv w:val="1"/>
      <w:marLeft w:val="0"/>
      <w:marRight w:val="0"/>
      <w:marTop w:val="0"/>
      <w:marBottom w:val="0"/>
      <w:divBdr>
        <w:top w:val="none" w:sz="0" w:space="0" w:color="auto"/>
        <w:left w:val="none" w:sz="0" w:space="0" w:color="auto"/>
        <w:bottom w:val="none" w:sz="0" w:space="0" w:color="auto"/>
        <w:right w:val="none" w:sz="0" w:space="0" w:color="auto"/>
      </w:divBdr>
    </w:div>
    <w:div w:id="816655048">
      <w:bodyDiv w:val="1"/>
      <w:marLeft w:val="0"/>
      <w:marRight w:val="0"/>
      <w:marTop w:val="0"/>
      <w:marBottom w:val="0"/>
      <w:divBdr>
        <w:top w:val="none" w:sz="0" w:space="0" w:color="auto"/>
        <w:left w:val="none" w:sz="0" w:space="0" w:color="auto"/>
        <w:bottom w:val="none" w:sz="0" w:space="0" w:color="auto"/>
        <w:right w:val="none" w:sz="0" w:space="0" w:color="auto"/>
      </w:divBdr>
    </w:div>
    <w:div w:id="831330640">
      <w:bodyDiv w:val="1"/>
      <w:marLeft w:val="0"/>
      <w:marRight w:val="0"/>
      <w:marTop w:val="0"/>
      <w:marBottom w:val="0"/>
      <w:divBdr>
        <w:top w:val="none" w:sz="0" w:space="0" w:color="auto"/>
        <w:left w:val="none" w:sz="0" w:space="0" w:color="auto"/>
        <w:bottom w:val="none" w:sz="0" w:space="0" w:color="auto"/>
        <w:right w:val="none" w:sz="0" w:space="0" w:color="auto"/>
      </w:divBdr>
    </w:div>
    <w:div w:id="832188452">
      <w:bodyDiv w:val="1"/>
      <w:marLeft w:val="0"/>
      <w:marRight w:val="0"/>
      <w:marTop w:val="0"/>
      <w:marBottom w:val="0"/>
      <w:divBdr>
        <w:top w:val="none" w:sz="0" w:space="0" w:color="auto"/>
        <w:left w:val="none" w:sz="0" w:space="0" w:color="auto"/>
        <w:bottom w:val="none" w:sz="0" w:space="0" w:color="auto"/>
        <w:right w:val="none" w:sz="0" w:space="0" w:color="auto"/>
      </w:divBdr>
    </w:div>
    <w:div w:id="836380310">
      <w:bodyDiv w:val="1"/>
      <w:marLeft w:val="0"/>
      <w:marRight w:val="0"/>
      <w:marTop w:val="0"/>
      <w:marBottom w:val="0"/>
      <w:divBdr>
        <w:top w:val="none" w:sz="0" w:space="0" w:color="auto"/>
        <w:left w:val="none" w:sz="0" w:space="0" w:color="auto"/>
        <w:bottom w:val="none" w:sz="0" w:space="0" w:color="auto"/>
        <w:right w:val="none" w:sz="0" w:space="0" w:color="auto"/>
      </w:divBdr>
    </w:div>
    <w:div w:id="838889979">
      <w:bodyDiv w:val="1"/>
      <w:marLeft w:val="0"/>
      <w:marRight w:val="0"/>
      <w:marTop w:val="0"/>
      <w:marBottom w:val="0"/>
      <w:divBdr>
        <w:top w:val="none" w:sz="0" w:space="0" w:color="auto"/>
        <w:left w:val="none" w:sz="0" w:space="0" w:color="auto"/>
        <w:bottom w:val="none" w:sz="0" w:space="0" w:color="auto"/>
        <w:right w:val="none" w:sz="0" w:space="0" w:color="auto"/>
      </w:divBdr>
    </w:div>
    <w:div w:id="844053113">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sChild>
        <w:div w:id="1259556377">
          <w:marLeft w:val="0"/>
          <w:marRight w:val="0"/>
          <w:marTop w:val="0"/>
          <w:marBottom w:val="0"/>
          <w:divBdr>
            <w:top w:val="none" w:sz="0" w:space="0" w:color="auto"/>
            <w:left w:val="none" w:sz="0" w:space="0" w:color="auto"/>
            <w:bottom w:val="none" w:sz="0" w:space="0" w:color="auto"/>
            <w:right w:val="none" w:sz="0" w:space="0" w:color="auto"/>
          </w:divBdr>
          <w:divsChild>
            <w:div w:id="1898318103">
              <w:marLeft w:val="0"/>
              <w:marRight w:val="0"/>
              <w:marTop w:val="0"/>
              <w:marBottom w:val="0"/>
              <w:divBdr>
                <w:top w:val="none" w:sz="0" w:space="0" w:color="auto"/>
                <w:left w:val="none" w:sz="0" w:space="0" w:color="auto"/>
                <w:bottom w:val="none" w:sz="0" w:space="0" w:color="auto"/>
                <w:right w:val="none" w:sz="0" w:space="0" w:color="auto"/>
              </w:divBdr>
              <w:divsChild>
                <w:div w:id="593628627">
                  <w:marLeft w:val="0"/>
                  <w:marRight w:val="0"/>
                  <w:marTop w:val="0"/>
                  <w:marBottom w:val="0"/>
                  <w:divBdr>
                    <w:top w:val="none" w:sz="0" w:space="0" w:color="auto"/>
                    <w:left w:val="none" w:sz="0" w:space="0" w:color="auto"/>
                    <w:bottom w:val="none" w:sz="0" w:space="0" w:color="auto"/>
                    <w:right w:val="none" w:sz="0" w:space="0" w:color="auto"/>
                  </w:divBdr>
                  <w:divsChild>
                    <w:div w:id="683942608">
                      <w:marLeft w:val="0"/>
                      <w:marRight w:val="0"/>
                      <w:marTop w:val="0"/>
                      <w:marBottom w:val="0"/>
                      <w:divBdr>
                        <w:top w:val="none" w:sz="0" w:space="0" w:color="auto"/>
                        <w:left w:val="none" w:sz="0" w:space="0" w:color="auto"/>
                        <w:bottom w:val="none" w:sz="0" w:space="0" w:color="auto"/>
                        <w:right w:val="none" w:sz="0" w:space="0" w:color="auto"/>
                      </w:divBdr>
                      <w:divsChild>
                        <w:div w:id="1155411625">
                          <w:marLeft w:val="0"/>
                          <w:marRight w:val="0"/>
                          <w:marTop w:val="0"/>
                          <w:marBottom w:val="0"/>
                          <w:divBdr>
                            <w:top w:val="none" w:sz="0" w:space="0" w:color="auto"/>
                            <w:left w:val="none" w:sz="0" w:space="0" w:color="auto"/>
                            <w:bottom w:val="none" w:sz="0" w:space="0" w:color="auto"/>
                            <w:right w:val="none" w:sz="0" w:space="0" w:color="auto"/>
                          </w:divBdr>
                          <w:divsChild>
                            <w:div w:id="139154353">
                              <w:marLeft w:val="0"/>
                              <w:marRight w:val="0"/>
                              <w:marTop w:val="0"/>
                              <w:marBottom w:val="0"/>
                              <w:divBdr>
                                <w:top w:val="none" w:sz="0" w:space="0" w:color="auto"/>
                                <w:left w:val="none" w:sz="0" w:space="0" w:color="auto"/>
                                <w:bottom w:val="none" w:sz="0" w:space="0" w:color="auto"/>
                                <w:right w:val="none" w:sz="0" w:space="0" w:color="auto"/>
                              </w:divBdr>
                              <w:divsChild>
                                <w:div w:id="16132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954332">
      <w:bodyDiv w:val="1"/>
      <w:marLeft w:val="0"/>
      <w:marRight w:val="0"/>
      <w:marTop w:val="0"/>
      <w:marBottom w:val="0"/>
      <w:divBdr>
        <w:top w:val="none" w:sz="0" w:space="0" w:color="auto"/>
        <w:left w:val="none" w:sz="0" w:space="0" w:color="auto"/>
        <w:bottom w:val="none" w:sz="0" w:space="0" w:color="auto"/>
        <w:right w:val="none" w:sz="0" w:space="0" w:color="auto"/>
      </w:divBdr>
    </w:div>
    <w:div w:id="893659830">
      <w:bodyDiv w:val="1"/>
      <w:marLeft w:val="0"/>
      <w:marRight w:val="0"/>
      <w:marTop w:val="0"/>
      <w:marBottom w:val="0"/>
      <w:divBdr>
        <w:top w:val="none" w:sz="0" w:space="0" w:color="auto"/>
        <w:left w:val="none" w:sz="0" w:space="0" w:color="auto"/>
        <w:bottom w:val="none" w:sz="0" w:space="0" w:color="auto"/>
        <w:right w:val="none" w:sz="0" w:space="0" w:color="auto"/>
      </w:divBdr>
    </w:div>
    <w:div w:id="894195857">
      <w:bodyDiv w:val="1"/>
      <w:marLeft w:val="0"/>
      <w:marRight w:val="0"/>
      <w:marTop w:val="0"/>
      <w:marBottom w:val="0"/>
      <w:divBdr>
        <w:top w:val="none" w:sz="0" w:space="0" w:color="auto"/>
        <w:left w:val="none" w:sz="0" w:space="0" w:color="auto"/>
        <w:bottom w:val="none" w:sz="0" w:space="0" w:color="auto"/>
        <w:right w:val="none" w:sz="0" w:space="0" w:color="auto"/>
      </w:divBdr>
    </w:div>
    <w:div w:id="895357708">
      <w:bodyDiv w:val="1"/>
      <w:marLeft w:val="0"/>
      <w:marRight w:val="0"/>
      <w:marTop w:val="0"/>
      <w:marBottom w:val="0"/>
      <w:divBdr>
        <w:top w:val="none" w:sz="0" w:space="0" w:color="auto"/>
        <w:left w:val="none" w:sz="0" w:space="0" w:color="auto"/>
        <w:bottom w:val="none" w:sz="0" w:space="0" w:color="auto"/>
        <w:right w:val="none" w:sz="0" w:space="0" w:color="auto"/>
      </w:divBdr>
    </w:div>
    <w:div w:id="961107490">
      <w:bodyDiv w:val="1"/>
      <w:marLeft w:val="0"/>
      <w:marRight w:val="0"/>
      <w:marTop w:val="0"/>
      <w:marBottom w:val="0"/>
      <w:divBdr>
        <w:top w:val="none" w:sz="0" w:space="0" w:color="auto"/>
        <w:left w:val="none" w:sz="0" w:space="0" w:color="auto"/>
        <w:bottom w:val="none" w:sz="0" w:space="0" w:color="auto"/>
        <w:right w:val="none" w:sz="0" w:space="0" w:color="auto"/>
      </w:divBdr>
    </w:div>
    <w:div w:id="965546469">
      <w:bodyDiv w:val="1"/>
      <w:marLeft w:val="0"/>
      <w:marRight w:val="0"/>
      <w:marTop w:val="0"/>
      <w:marBottom w:val="0"/>
      <w:divBdr>
        <w:top w:val="none" w:sz="0" w:space="0" w:color="auto"/>
        <w:left w:val="none" w:sz="0" w:space="0" w:color="auto"/>
        <w:bottom w:val="none" w:sz="0" w:space="0" w:color="auto"/>
        <w:right w:val="none" w:sz="0" w:space="0" w:color="auto"/>
      </w:divBdr>
    </w:div>
    <w:div w:id="1053119111">
      <w:bodyDiv w:val="1"/>
      <w:marLeft w:val="0"/>
      <w:marRight w:val="0"/>
      <w:marTop w:val="0"/>
      <w:marBottom w:val="0"/>
      <w:divBdr>
        <w:top w:val="none" w:sz="0" w:space="0" w:color="auto"/>
        <w:left w:val="none" w:sz="0" w:space="0" w:color="auto"/>
        <w:bottom w:val="none" w:sz="0" w:space="0" w:color="auto"/>
        <w:right w:val="none" w:sz="0" w:space="0" w:color="auto"/>
      </w:divBdr>
    </w:div>
    <w:div w:id="1064454487">
      <w:bodyDiv w:val="1"/>
      <w:marLeft w:val="0"/>
      <w:marRight w:val="0"/>
      <w:marTop w:val="0"/>
      <w:marBottom w:val="0"/>
      <w:divBdr>
        <w:top w:val="none" w:sz="0" w:space="0" w:color="auto"/>
        <w:left w:val="none" w:sz="0" w:space="0" w:color="auto"/>
        <w:bottom w:val="none" w:sz="0" w:space="0" w:color="auto"/>
        <w:right w:val="none" w:sz="0" w:space="0" w:color="auto"/>
      </w:divBdr>
    </w:div>
    <w:div w:id="1087994726">
      <w:bodyDiv w:val="1"/>
      <w:marLeft w:val="0"/>
      <w:marRight w:val="0"/>
      <w:marTop w:val="0"/>
      <w:marBottom w:val="0"/>
      <w:divBdr>
        <w:top w:val="none" w:sz="0" w:space="0" w:color="auto"/>
        <w:left w:val="none" w:sz="0" w:space="0" w:color="auto"/>
        <w:bottom w:val="none" w:sz="0" w:space="0" w:color="auto"/>
        <w:right w:val="none" w:sz="0" w:space="0" w:color="auto"/>
      </w:divBdr>
    </w:div>
    <w:div w:id="1110707047">
      <w:bodyDiv w:val="1"/>
      <w:marLeft w:val="0"/>
      <w:marRight w:val="0"/>
      <w:marTop w:val="0"/>
      <w:marBottom w:val="0"/>
      <w:divBdr>
        <w:top w:val="none" w:sz="0" w:space="0" w:color="auto"/>
        <w:left w:val="none" w:sz="0" w:space="0" w:color="auto"/>
        <w:bottom w:val="none" w:sz="0" w:space="0" w:color="auto"/>
        <w:right w:val="none" w:sz="0" w:space="0" w:color="auto"/>
      </w:divBdr>
    </w:div>
    <w:div w:id="1153790807">
      <w:bodyDiv w:val="1"/>
      <w:marLeft w:val="0"/>
      <w:marRight w:val="0"/>
      <w:marTop w:val="0"/>
      <w:marBottom w:val="0"/>
      <w:divBdr>
        <w:top w:val="none" w:sz="0" w:space="0" w:color="auto"/>
        <w:left w:val="none" w:sz="0" w:space="0" w:color="auto"/>
        <w:bottom w:val="none" w:sz="0" w:space="0" w:color="auto"/>
        <w:right w:val="none" w:sz="0" w:space="0" w:color="auto"/>
      </w:divBdr>
    </w:div>
    <w:div w:id="1174803169">
      <w:bodyDiv w:val="1"/>
      <w:marLeft w:val="0"/>
      <w:marRight w:val="0"/>
      <w:marTop w:val="0"/>
      <w:marBottom w:val="0"/>
      <w:divBdr>
        <w:top w:val="none" w:sz="0" w:space="0" w:color="auto"/>
        <w:left w:val="none" w:sz="0" w:space="0" w:color="auto"/>
        <w:bottom w:val="none" w:sz="0" w:space="0" w:color="auto"/>
        <w:right w:val="none" w:sz="0" w:space="0" w:color="auto"/>
      </w:divBdr>
    </w:div>
    <w:div w:id="1183205094">
      <w:bodyDiv w:val="1"/>
      <w:marLeft w:val="0"/>
      <w:marRight w:val="0"/>
      <w:marTop w:val="0"/>
      <w:marBottom w:val="0"/>
      <w:divBdr>
        <w:top w:val="none" w:sz="0" w:space="0" w:color="auto"/>
        <w:left w:val="none" w:sz="0" w:space="0" w:color="auto"/>
        <w:bottom w:val="none" w:sz="0" w:space="0" w:color="auto"/>
        <w:right w:val="none" w:sz="0" w:space="0" w:color="auto"/>
      </w:divBdr>
    </w:div>
    <w:div w:id="1229153454">
      <w:bodyDiv w:val="1"/>
      <w:marLeft w:val="0"/>
      <w:marRight w:val="0"/>
      <w:marTop w:val="0"/>
      <w:marBottom w:val="0"/>
      <w:divBdr>
        <w:top w:val="none" w:sz="0" w:space="0" w:color="auto"/>
        <w:left w:val="none" w:sz="0" w:space="0" w:color="auto"/>
        <w:bottom w:val="none" w:sz="0" w:space="0" w:color="auto"/>
        <w:right w:val="none" w:sz="0" w:space="0" w:color="auto"/>
      </w:divBdr>
    </w:div>
    <w:div w:id="1235428719">
      <w:bodyDiv w:val="1"/>
      <w:marLeft w:val="0"/>
      <w:marRight w:val="0"/>
      <w:marTop w:val="0"/>
      <w:marBottom w:val="0"/>
      <w:divBdr>
        <w:top w:val="none" w:sz="0" w:space="0" w:color="auto"/>
        <w:left w:val="none" w:sz="0" w:space="0" w:color="auto"/>
        <w:bottom w:val="none" w:sz="0" w:space="0" w:color="auto"/>
        <w:right w:val="none" w:sz="0" w:space="0" w:color="auto"/>
      </w:divBdr>
    </w:div>
    <w:div w:id="1245846334">
      <w:bodyDiv w:val="1"/>
      <w:marLeft w:val="0"/>
      <w:marRight w:val="0"/>
      <w:marTop w:val="0"/>
      <w:marBottom w:val="0"/>
      <w:divBdr>
        <w:top w:val="none" w:sz="0" w:space="0" w:color="auto"/>
        <w:left w:val="none" w:sz="0" w:space="0" w:color="auto"/>
        <w:bottom w:val="none" w:sz="0" w:space="0" w:color="auto"/>
        <w:right w:val="none" w:sz="0" w:space="0" w:color="auto"/>
      </w:divBdr>
      <w:divsChild>
        <w:div w:id="1853256050">
          <w:marLeft w:val="0"/>
          <w:marRight w:val="0"/>
          <w:marTop w:val="0"/>
          <w:marBottom w:val="0"/>
          <w:divBdr>
            <w:top w:val="none" w:sz="0" w:space="0" w:color="auto"/>
            <w:left w:val="none" w:sz="0" w:space="0" w:color="auto"/>
            <w:bottom w:val="none" w:sz="0" w:space="0" w:color="auto"/>
            <w:right w:val="none" w:sz="0" w:space="0" w:color="auto"/>
          </w:divBdr>
          <w:divsChild>
            <w:div w:id="905333154">
              <w:marLeft w:val="0"/>
              <w:marRight w:val="0"/>
              <w:marTop w:val="0"/>
              <w:marBottom w:val="0"/>
              <w:divBdr>
                <w:top w:val="none" w:sz="0" w:space="0" w:color="auto"/>
                <w:left w:val="none" w:sz="0" w:space="0" w:color="auto"/>
                <w:bottom w:val="none" w:sz="0" w:space="0" w:color="auto"/>
                <w:right w:val="none" w:sz="0" w:space="0" w:color="auto"/>
              </w:divBdr>
              <w:divsChild>
                <w:div w:id="1424229434">
                  <w:marLeft w:val="0"/>
                  <w:marRight w:val="0"/>
                  <w:marTop w:val="0"/>
                  <w:marBottom w:val="0"/>
                  <w:divBdr>
                    <w:top w:val="none" w:sz="0" w:space="0" w:color="auto"/>
                    <w:left w:val="none" w:sz="0" w:space="0" w:color="auto"/>
                    <w:bottom w:val="none" w:sz="0" w:space="0" w:color="auto"/>
                    <w:right w:val="none" w:sz="0" w:space="0" w:color="auto"/>
                  </w:divBdr>
                  <w:divsChild>
                    <w:div w:id="1444151715">
                      <w:marLeft w:val="0"/>
                      <w:marRight w:val="0"/>
                      <w:marTop w:val="0"/>
                      <w:marBottom w:val="0"/>
                      <w:divBdr>
                        <w:top w:val="none" w:sz="0" w:space="0" w:color="auto"/>
                        <w:left w:val="none" w:sz="0" w:space="0" w:color="auto"/>
                        <w:bottom w:val="none" w:sz="0" w:space="0" w:color="auto"/>
                        <w:right w:val="none" w:sz="0" w:space="0" w:color="auto"/>
                      </w:divBdr>
                      <w:divsChild>
                        <w:div w:id="812911462">
                          <w:marLeft w:val="0"/>
                          <w:marRight w:val="0"/>
                          <w:marTop w:val="0"/>
                          <w:marBottom w:val="0"/>
                          <w:divBdr>
                            <w:top w:val="none" w:sz="0" w:space="0" w:color="auto"/>
                            <w:left w:val="none" w:sz="0" w:space="0" w:color="auto"/>
                            <w:bottom w:val="none" w:sz="0" w:space="0" w:color="auto"/>
                            <w:right w:val="none" w:sz="0" w:space="0" w:color="auto"/>
                          </w:divBdr>
                          <w:divsChild>
                            <w:div w:id="8563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176907">
      <w:bodyDiv w:val="1"/>
      <w:marLeft w:val="0"/>
      <w:marRight w:val="0"/>
      <w:marTop w:val="0"/>
      <w:marBottom w:val="0"/>
      <w:divBdr>
        <w:top w:val="none" w:sz="0" w:space="0" w:color="auto"/>
        <w:left w:val="none" w:sz="0" w:space="0" w:color="auto"/>
        <w:bottom w:val="none" w:sz="0" w:space="0" w:color="auto"/>
        <w:right w:val="none" w:sz="0" w:space="0" w:color="auto"/>
      </w:divBdr>
    </w:div>
    <w:div w:id="1273709760">
      <w:bodyDiv w:val="1"/>
      <w:marLeft w:val="0"/>
      <w:marRight w:val="0"/>
      <w:marTop w:val="0"/>
      <w:marBottom w:val="0"/>
      <w:divBdr>
        <w:top w:val="none" w:sz="0" w:space="0" w:color="auto"/>
        <w:left w:val="none" w:sz="0" w:space="0" w:color="auto"/>
        <w:bottom w:val="none" w:sz="0" w:space="0" w:color="auto"/>
        <w:right w:val="none" w:sz="0" w:space="0" w:color="auto"/>
      </w:divBdr>
    </w:div>
    <w:div w:id="1277519899">
      <w:bodyDiv w:val="1"/>
      <w:marLeft w:val="0"/>
      <w:marRight w:val="0"/>
      <w:marTop w:val="0"/>
      <w:marBottom w:val="0"/>
      <w:divBdr>
        <w:top w:val="none" w:sz="0" w:space="0" w:color="auto"/>
        <w:left w:val="none" w:sz="0" w:space="0" w:color="auto"/>
        <w:bottom w:val="none" w:sz="0" w:space="0" w:color="auto"/>
        <w:right w:val="none" w:sz="0" w:space="0" w:color="auto"/>
      </w:divBdr>
    </w:div>
    <w:div w:id="1292790312">
      <w:bodyDiv w:val="1"/>
      <w:marLeft w:val="0"/>
      <w:marRight w:val="0"/>
      <w:marTop w:val="0"/>
      <w:marBottom w:val="0"/>
      <w:divBdr>
        <w:top w:val="none" w:sz="0" w:space="0" w:color="auto"/>
        <w:left w:val="none" w:sz="0" w:space="0" w:color="auto"/>
        <w:bottom w:val="none" w:sz="0" w:space="0" w:color="auto"/>
        <w:right w:val="none" w:sz="0" w:space="0" w:color="auto"/>
      </w:divBdr>
    </w:div>
    <w:div w:id="1304697463">
      <w:bodyDiv w:val="1"/>
      <w:marLeft w:val="0"/>
      <w:marRight w:val="0"/>
      <w:marTop w:val="0"/>
      <w:marBottom w:val="0"/>
      <w:divBdr>
        <w:top w:val="none" w:sz="0" w:space="0" w:color="auto"/>
        <w:left w:val="none" w:sz="0" w:space="0" w:color="auto"/>
        <w:bottom w:val="none" w:sz="0" w:space="0" w:color="auto"/>
        <w:right w:val="none" w:sz="0" w:space="0" w:color="auto"/>
      </w:divBdr>
    </w:div>
    <w:div w:id="1306163630">
      <w:bodyDiv w:val="1"/>
      <w:marLeft w:val="0"/>
      <w:marRight w:val="0"/>
      <w:marTop w:val="0"/>
      <w:marBottom w:val="0"/>
      <w:divBdr>
        <w:top w:val="none" w:sz="0" w:space="0" w:color="auto"/>
        <w:left w:val="none" w:sz="0" w:space="0" w:color="auto"/>
        <w:bottom w:val="none" w:sz="0" w:space="0" w:color="auto"/>
        <w:right w:val="none" w:sz="0" w:space="0" w:color="auto"/>
      </w:divBdr>
    </w:div>
    <w:div w:id="1309553716">
      <w:bodyDiv w:val="1"/>
      <w:marLeft w:val="0"/>
      <w:marRight w:val="0"/>
      <w:marTop w:val="0"/>
      <w:marBottom w:val="0"/>
      <w:divBdr>
        <w:top w:val="none" w:sz="0" w:space="0" w:color="auto"/>
        <w:left w:val="none" w:sz="0" w:space="0" w:color="auto"/>
        <w:bottom w:val="none" w:sz="0" w:space="0" w:color="auto"/>
        <w:right w:val="none" w:sz="0" w:space="0" w:color="auto"/>
      </w:divBdr>
    </w:div>
    <w:div w:id="1311401717">
      <w:bodyDiv w:val="1"/>
      <w:marLeft w:val="0"/>
      <w:marRight w:val="0"/>
      <w:marTop w:val="0"/>
      <w:marBottom w:val="0"/>
      <w:divBdr>
        <w:top w:val="none" w:sz="0" w:space="0" w:color="auto"/>
        <w:left w:val="none" w:sz="0" w:space="0" w:color="auto"/>
        <w:bottom w:val="none" w:sz="0" w:space="0" w:color="auto"/>
        <w:right w:val="none" w:sz="0" w:space="0" w:color="auto"/>
      </w:divBdr>
      <w:divsChild>
        <w:div w:id="1476530890">
          <w:marLeft w:val="0"/>
          <w:marRight w:val="0"/>
          <w:marTop w:val="0"/>
          <w:marBottom w:val="0"/>
          <w:divBdr>
            <w:top w:val="none" w:sz="0" w:space="0" w:color="auto"/>
            <w:left w:val="none" w:sz="0" w:space="0" w:color="auto"/>
            <w:bottom w:val="none" w:sz="0" w:space="0" w:color="auto"/>
            <w:right w:val="none" w:sz="0" w:space="0" w:color="auto"/>
          </w:divBdr>
          <w:divsChild>
            <w:div w:id="1434403753">
              <w:marLeft w:val="0"/>
              <w:marRight w:val="0"/>
              <w:marTop w:val="0"/>
              <w:marBottom w:val="0"/>
              <w:divBdr>
                <w:top w:val="none" w:sz="0" w:space="0" w:color="auto"/>
                <w:left w:val="none" w:sz="0" w:space="0" w:color="auto"/>
                <w:bottom w:val="none" w:sz="0" w:space="0" w:color="auto"/>
                <w:right w:val="none" w:sz="0" w:space="0" w:color="auto"/>
              </w:divBdr>
              <w:divsChild>
                <w:div w:id="1537423056">
                  <w:marLeft w:val="0"/>
                  <w:marRight w:val="0"/>
                  <w:marTop w:val="0"/>
                  <w:marBottom w:val="0"/>
                  <w:divBdr>
                    <w:top w:val="none" w:sz="0" w:space="0" w:color="auto"/>
                    <w:left w:val="none" w:sz="0" w:space="0" w:color="auto"/>
                    <w:bottom w:val="none" w:sz="0" w:space="0" w:color="auto"/>
                    <w:right w:val="none" w:sz="0" w:space="0" w:color="auto"/>
                  </w:divBdr>
                  <w:divsChild>
                    <w:div w:id="598374601">
                      <w:marLeft w:val="0"/>
                      <w:marRight w:val="0"/>
                      <w:marTop w:val="0"/>
                      <w:marBottom w:val="0"/>
                      <w:divBdr>
                        <w:top w:val="none" w:sz="0" w:space="0" w:color="auto"/>
                        <w:left w:val="none" w:sz="0" w:space="0" w:color="auto"/>
                        <w:bottom w:val="none" w:sz="0" w:space="0" w:color="auto"/>
                        <w:right w:val="none" w:sz="0" w:space="0" w:color="auto"/>
                      </w:divBdr>
                      <w:divsChild>
                        <w:div w:id="1008485098">
                          <w:marLeft w:val="0"/>
                          <w:marRight w:val="0"/>
                          <w:marTop w:val="0"/>
                          <w:marBottom w:val="0"/>
                          <w:divBdr>
                            <w:top w:val="none" w:sz="0" w:space="0" w:color="auto"/>
                            <w:left w:val="none" w:sz="0" w:space="0" w:color="auto"/>
                            <w:bottom w:val="none" w:sz="0" w:space="0" w:color="auto"/>
                            <w:right w:val="none" w:sz="0" w:space="0" w:color="auto"/>
                          </w:divBdr>
                          <w:divsChild>
                            <w:div w:id="1922987048">
                              <w:marLeft w:val="0"/>
                              <w:marRight w:val="0"/>
                              <w:marTop w:val="0"/>
                              <w:marBottom w:val="0"/>
                              <w:divBdr>
                                <w:top w:val="none" w:sz="0" w:space="0" w:color="auto"/>
                                <w:left w:val="none" w:sz="0" w:space="0" w:color="auto"/>
                                <w:bottom w:val="none" w:sz="0" w:space="0" w:color="auto"/>
                                <w:right w:val="none" w:sz="0" w:space="0" w:color="auto"/>
                              </w:divBdr>
                              <w:divsChild>
                                <w:div w:id="3098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331861">
      <w:bodyDiv w:val="1"/>
      <w:marLeft w:val="0"/>
      <w:marRight w:val="0"/>
      <w:marTop w:val="0"/>
      <w:marBottom w:val="0"/>
      <w:divBdr>
        <w:top w:val="none" w:sz="0" w:space="0" w:color="auto"/>
        <w:left w:val="none" w:sz="0" w:space="0" w:color="auto"/>
        <w:bottom w:val="none" w:sz="0" w:space="0" w:color="auto"/>
        <w:right w:val="none" w:sz="0" w:space="0" w:color="auto"/>
      </w:divBdr>
    </w:div>
    <w:div w:id="1334139111">
      <w:bodyDiv w:val="1"/>
      <w:marLeft w:val="0"/>
      <w:marRight w:val="0"/>
      <w:marTop w:val="0"/>
      <w:marBottom w:val="0"/>
      <w:divBdr>
        <w:top w:val="none" w:sz="0" w:space="0" w:color="auto"/>
        <w:left w:val="none" w:sz="0" w:space="0" w:color="auto"/>
        <w:bottom w:val="none" w:sz="0" w:space="0" w:color="auto"/>
        <w:right w:val="none" w:sz="0" w:space="0" w:color="auto"/>
      </w:divBdr>
    </w:div>
    <w:div w:id="1341539749">
      <w:bodyDiv w:val="1"/>
      <w:marLeft w:val="0"/>
      <w:marRight w:val="0"/>
      <w:marTop w:val="0"/>
      <w:marBottom w:val="0"/>
      <w:divBdr>
        <w:top w:val="none" w:sz="0" w:space="0" w:color="auto"/>
        <w:left w:val="none" w:sz="0" w:space="0" w:color="auto"/>
        <w:bottom w:val="none" w:sz="0" w:space="0" w:color="auto"/>
        <w:right w:val="none" w:sz="0" w:space="0" w:color="auto"/>
      </w:divBdr>
    </w:div>
    <w:div w:id="1345980307">
      <w:bodyDiv w:val="1"/>
      <w:marLeft w:val="0"/>
      <w:marRight w:val="0"/>
      <w:marTop w:val="0"/>
      <w:marBottom w:val="0"/>
      <w:divBdr>
        <w:top w:val="none" w:sz="0" w:space="0" w:color="auto"/>
        <w:left w:val="none" w:sz="0" w:space="0" w:color="auto"/>
        <w:bottom w:val="none" w:sz="0" w:space="0" w:color="auto"/>
        <w:right w:val="none" w:sz="0" w:space="0" w:color="auto"/>
      </w:divBdr>
    </w:div>
    <w:div w:id="1359041626">
      <w:bodyDiv w:val="1"/>
      <w:marLeft w:val="0"/>
      <w:marRight w:val="0"/>
      <w:marTop w:val="0"/>
      <w:marBottom w:val="0"/>
      <w:divBdr>
        <w:top w:val="none" w:sz="0" w:space="0" w:color="auto"/>
        <w:left w:val="none" w:sz="0" w:space="0" w:color="auto"/>
        <w:bottom w:val="none" w:sz="0" w:space="0" w:color="auto"/>
        <w:right w:val="none" w:sz="0" w:space="0" w:color="auto"/>
      </w:divBdr>
    </w:div>
    <w:div w:id="1391658281">
      <w:bodyDiv w:val="1"/>
      <w:marLeft w:val="0"/>
      <w:marRight w:val="0"/>
      <w:marTop w:val="0"/>
      <w:marBottom w:val="0"/>
      <w:divBdr>
        <w:top w:val="none" w:sz="0" w:space="0" w:color="auto"/>
        <w:left w:val="none" w:sz="0" w:space="0" w:color="auto"/>
        <w:bottom w:val="none" w:sz="0" w:space="0" w:color="auto"/>
        <w:right w:val="none" w:sz="0" w:space="0" w:color="auto"/>
      </w:divBdr>
    </w:div>
    <w:div w:id="1396976417">
      <w:bodyDiv w:val="1"/>
      <w:marLeft w:val="0"/>
      <w:marRight w:val="0"/>
      <w:marTop w:val="0"/>
      <w:marBottom w:val="0"/>
      <w:divBdr>
        <w:top w:val="none" w:sz="0" w:space="0" w:color="auto"/>
        <w:left w:val="none" w:sz="0" w:space="0" w:color="auto"/>
        <w:bottom w:val="none" w:sz="0" w:space="0" w:color="auto"/>
        <w:right w:val="none" w:sz="0" w:space="0" w:color="auto"/>
      </w:divBdr>
      <w:divsChild>
        <w:div w:id="440611432">
          <w:marLeft w:val="0"/>
          <w:marRight w:val="0"/>
          <w:marTop w:val="0"/>
          <w:marBottom w:val="0"/>
          <w:divBdr>
            <w:top w:val="none" w:sz="0" w:space="0" w:color="auto"/>
            <w:left w:val="none" w:sz="0" w:space="0" w:color="auto"/>
            <w:bottom w:val="none" w:sz="0" w:space="0" w:color="auto"/>
            <w:right w:val="none" w:sz="0" w:space="0" w:color="auto"/>
          </w:divBdr>
          <w:divsChild>
            <w:div w:id="100494411">
              <w:marLeft w:val="0"/>
              <w:marRight w:val="0"/>
              <w:marTop w:val="0"/>
              <w:marBottom w:val="0"/>
              <w:divBdr>
                <w:top w:val="none" w:sz="0" w:space="0" w:color="auto"/>
                <w:left w:val="none" w:sz="0" w:space="0" w:color="auto"/>
                <w:bottom w:val="none" w:sz="0" w:space="0" w:color="auto"/>
                <w:right w:val="none" w:sz="0" w:space="0" w:color="auto"/>
              </w:divBdr>
              <w:divsChild>
                <w:div w:id="1082601976">
                  <w:marLeft w:val="0"/>
                  <w:marRight w:val="0"/>
                  <w:marTop w:val="0"/>
                  <w:marBottom w:val="0"/>
                  <w:divBdr>
                    <w:top w:val="none" w:sz="0" w:space="0" w:color="auto"/>
                    <w:left w:val="none" w:sz="0" w:space="0" w:color="auto"/>
                    <w:bottom w:val="none" w:sz="0" w:space="0" w:color="auto"/>
                    <w:right w:val="none" w:sz="0" w:space="0" w:color="auto"/>
                  </w:divBdr>
                  <w:divsChild>
                    <w:div w:id="199132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16591">
      <w:bodyDiv w:val="1"/>
      <w:marLeft w:val="0"/>
      <w:marRight w:val="0"/>
      <w:marTop w:val="0"/>
      <w:marBottom w:val="0"/>
      <w:divBdr>
        <w:top w:val="none" w:sz="0" w:space="0" w:color="auto"/>
        <w:left w:val="none" w:sz="0" w:space="0" w:color="auto"/>
        <w:bottom w:val="none" w:sz="0" w:space="0" w:color="auto"/>
        <w:right w:val="none" w:sz="0" w:space="0" w:color="auto"/>
      </w:divBdr>
    </w:div>
    <w:div w:id="1430808404">
      <w:bodyDiv w:val="1"/>
      <w:marLeft w:val="0"/>
      <w:marRight w:val="0"/>
      <w:marTop w:val="0"/>
      <w:marBottom w:val="0"/>
      <w:divBdr>
        <w:top w:val="none" w:sz="0" w:space="0" w:color="auto"/>
        <w:left w:val="none" w:sz="0" w:space="0" w:color="auto"/>
        <w:bottom w:val="none" w:sz="0" w:space="0" w:color="auto"/>
        <w:right w:val="none" w:sz="0" w:space="0" w:color="auto"/>
      </w:divBdr>
    </w:div>
    <w:div w:id="1438021814">
      <w:bodyDiv w:val="1"/>
      <w:marLeft w:val="0"/>
      <w:marRight w:val="0"/>
      <w:marTop w:val="0"/>
      <w:marBottom w:val="0"/>
      <w:divBdr>
        <w:top w:val="none" w:sz="0" w:space="0" w:color="auto"/>
        <w:left w:val="none" w:sz="0" w:space="0" w:color="auto"/>
        <w:bottom w:val="none" w:sz="0" w:space="0" w:color="auto"/>
        <w:right w:val="none" w:sz="0" w:space="0" w:color="auto"/>
      </w:divBdr>
    </w:div>
    <w:div w:id="1444685909">
      <w:bodyDiv w:val="1"/>
      <w:marLeft w:val="0"/>
      <w:marRight w:val="0"/>
      <w:marTop w:val="0"/>
      <w:marBottom w:val="0"/>
      <w:divBdr>
        <w:top w:val="none" w:sz="0" w:space="0" w:color="auto"/>
        <w:left w:val="none" w:sz="0" w:space="0" w:color="auto"/>
        <w:bottom w:val="none" w:sz="0" w:space="0" w:color="auto"/>
        <w:right w:val="none" w:sz="0" w:space="0" w:color="auto"/>
      </w:divBdr>
    </w:div>
    <w:div w:id="1456946982">
      <w:bodyDiv w:val="1"/>
      <w:marLeft w:val="0"/>
      <w:marRight w:val="0"/>
      <w:marTop w:val="0"/>
      <w:marBottom w:val="0"/>
      <w:divBdr>
        <w:top w:val="none" w:sz="0" w:space="0" w:color="auto"/>
        <w:left w:val="none" w:sz="0" w:space="0" w:color="auto"/>
        <w:bottom w:val="none" w:sz="0" w:space="0" w:color="auto"/>
        <w:right w:val="none" w:sz="0" w:space="0" w:color="auto"/>
      </w:divBdr>
    </w:div>
    <w:div w:id="1477725426">
      <w:bodyDiv w:val="1"/>
      <w:marLeft w:val="0"/>
      <w:marRight w:val="0"/>
      <w:marTop w:val="0"/>
      <w:marBottom w:val="0"/>
      <w:divBdr>
        <w:top w:val="none" w:sz="0" w:space="0" w:color="auto"/>
        <w:left w:val="none" w:sz="0" w:space="0" w:color="auto"/>
        <w:bottom w:val="none" w:sz="0" w:space="0" w:color="auto"/>
        <w:right w:val="none" w:sz="0" w:space="0" w:color="auto"/>
      </w:divBdr>
    </w:div>
    <w:div w:id="1480490427">
      <w:bodyDiv w:val="1"/>
      <w:marLeft w:val="0"/>
      <w:marRight w:val="0"/>
      <w:marTop w:val="0"/>
      <w:marBottom w:val="0"/>
      <w:divBdr>
        <w:top w:val="none" w:sz="0" w:space="0" w:color="auto"/>
        <w:left w:val="none" w:sz="0" w:space="0" w:color="auto"/>
        <w:bottom w:val="none" w:sz="0" w:space="0" w:color="auto"/>
        <w:right w:val="none" w:sz="0" w:space="0" w:color="auto"/>
      </w:divBdr>
    </w:div>
    <w:div w:id="1489201251">
      <w:bodyDiv w:val="1"/>
      <w:marLeft w:val="0"/>
      <w:marRight w:val="0"/>
      <w:marTop w:val="0"/>
      <w:marBottom w:val="0"/>
      <w:divBdr>
        <w:top w:val="none" w:sz="0" w:space="0" w:color="auto"/>
        <w:left w:val="none" w:sz="0" w:space="0" w:color="auto"/>
        <w:bottom w:val="none" w:sz="0" w:space="0" w:color="auto"/>
        <w:right w:val="none" w:sz="0" w:space="0" w:color="auto"/>
      </w:divBdr>
    </w:div>
    <w:div w:id="1519155081">
      <w:bodyDiv w:val="1"/>
      <w:marLeft w:val="0"/>
      <w:marRight w:val="0"/>
      <w:marTop w:val="0"/>
      <w:marBottom w:val="0"/>
      <w:divBdr>
        <w:top w:val="none" w:sz="0" w:space="0" w:color="auto"/>
        <w:left w:val="none" w:sz="0" w:space="0" w:color="auto"/>
        <w:bottom w:val="none" w:sz="0" w:space="0" w:color="auto"/>
        <w:right w:val="none" w:sz="0" w:space="0" w:color="auto"/>
      </w:divBdr>
    </w:div>
    <w:div w:id="1519738617">
      <w:bodyDiv w:val="1"/>
      <w:marLeft w:val="0"/>
      <w:marRight w:val="0"/>
      <w:marTop w:val="0"/>
      <w:marBottom w:val="0"/>
      <w:divBdr>
        <w:top w:val="none" w:sz="0" w:space="0" w:color="auto"/>
        <w:left w:val="none" w:sz="0" w:space="0" w:color="auto"/>
        <w:bottom w:val="none" w:sz="0" w:space="0" w:color="auto"/>
        <w:right w:val="none" w:sz="0" w:space="0" w:color="auto"/>
      </w:divBdr>
    </w:div>
    <w:div w:id="1532304400">
      <w:bodyDiv w:val="1"/>
      <w:marLeft w:val="0"/>
      <w:marRight w:val="0"/>
      <w:marTop w:val="0"/>
      <w:marBottom w:val="0"/>
      <w:divBdr>
        <w:top w:val="none" w:sz="0" w:space="0" w:color="auto"/>
        <w:left w:val="none" w:sz="0" w:space="0" w:color="auto"/>
        <w:bottom w:val="none" w:sz="0" w:space="0" w:color="auto"/>
        <w:right w:val="none" w:sz="0" w:space="0" w:color="auto"/>
      </w:divBdr>
    </w:div>
    <w:div w:id="1557469164">
      <w:bodyDiv w:val="1"/>
      <w:marLeft w:val="0"/>
      <w:marRight w:val="0"/>
      <w:marTop w:val="0"/>
      <w:marBottom w:val="0"/>
      <w:divBdr>
        <w:top w:val="none" w:sz="0" w:space="0" w:color="auto"/>
        <w:left w:val="none" w:sz="0" w:space="0" w:color="auto"/>
        <w:bottom w:val="none" w:sz="0" w:space="0" w:color="auto"/>
        <w:right w:val="none" w:sz="0" w:space="0" w:color="auto"/>
      </w:divBdr>
    </w:div>
    <w:div w:id="1567953552">
      <w:bodyDiv w:val="1"/>
      <w:marLeft w:val="0"/>
      <w:marRight w:val="0"/>
      <w:marTop w:val="0"/>
      <w:marBottom w:val="0"/>
      <w:divBdr>
        <w:top w:val="none" w:sz="0" w:space="0" w:color="auto"/>
        <w:left w:val="none" w:sz="0" w:space="0" w:color="auto"/>
        <w:bottom w:val="none" w:sz="0" w:space="0" w:color="auto"/>
        <w:right w:val="none" w:sz="0" w:space="0" w:color="auto"/>
      </w:divBdr>
    </w:div>
    <w:div w:id="1575704482">
      <w:bodyDiv w:val="1"/>
      <w:marLeft w:val="0"/>
      <w:marRight w:val="0"/>
      <w:marTop w:val="0"/>
      <w:marBottom w:val="0"/>
      <w:divBdr>
        <w:top w:val="none" w:sz="0" w:space="0" w:color="auto"/>
        <w:left w:val="none" w:sz="0" w:space="0" w:color="auto"/>
        <w:bottom w:val="none" w:sz="0" w:space="0" w:color="auto"/>
        <w:right w:val="none" w:sz="0" w:space="0" w:color="auto"/>
      </w:divBdr>
      <w:divsChild>
        <w:div w:id="806436807">
          <w:marLeft w:val="547"/>
          <w:marRight w:val="0"/>
          <w:marTop w:val="0"/>
          <w:marBottom w:val="0"/>
          <w:divBdr>
            <w:top w:val="none" w:sz="0" w:space="0" w:color="auto"/>
            <w:left w:val="none" w:sz="0" w:space="0" w:color="auto"/>
            <w:bottom w:val="none" w:sz="0" w:space="0" w:color="auto"/>
            <w:right w:val="none" w:sz="0" w:space="0" w:color="auto"/>
          </w:divBdr>
        </w:div>
      </w:divsChild>
    </w:div>
    <w:div w:id="1622613602">
      <w:bodyDiv w:val="1"/>
      <w:marLeft w:val="0"/>
      <w:marRight w:val="0"/>
      <w:marTop w:val="0"/>
      <w:marBottom w:val="0"/>
      <w:divBdr>
        <w:top w:val="none" w:sz="0" w:space="0" w:color="auto"/>
        <w:left w:val="none" w:sz="0" w:space="0" w:color="auto"/>
        <w:bottom w:val="none" w:sz="0" w:space="0" w:color="auto"/>
        <w:right w:val="none" w:sz="0" w:space="0" w:color="auto"/>
      </w:divBdr>
    </w:div>
    <w:div w:id="1659073957">
      <w:bodyDiv w:val="1"/>
      <w:marLeft w:val="0"/>
      <w:marRight w:val="0"/>
      <w:marTop w:val="0"/>
      <w:marBottom w:val="0"/>
      <w:divBdr>
        <w:top w:val="none" w:sz="0" w:space="0" w:color="auto"/>
        <w:left w:val="none" w:sz="0" w:space="0" w:color="auto"/>
        <w:bottom w:val="none" w:sz="0" w:space="0" w:color="auto"/>
        <w:right w:val="none" w:sz="0" w:space="0" w:color="auto"/>
      </w:divBdr>
    </w:div>
    <w:div w:id="1661419051">
      <w:bodyDiv w:val="1"/>
      <w:marLeft w:val="0"/>
      <w:marRight w:val="0"/>
      <w:marTop w:val="0"/>
      <w:marBottom w:val="0"/>
      <w:divBdr>
        <w:top w:val="none" w:sz="0" w:space="0" w:color="auto"/>
        <w:left w:val="none" w:sz="0" w:space="0" w:color="auto"/>
        <w:bottom w:val="none" w:sz="0" w:space="0" w:color="auto"/>
        <w:right w:val="none" w:sz="0" w:space="0" w:color="auto"/>
      </w:divBdr>
    </w:div>
    <w:div w:id="1666126562">
      <w:bodyDiv w:val="1"/>
      <w:marLeft w:val="0"/>
      <w:marRight w:val="0"/>
      <w:marTop w:val="0"/>
      <w:marBottom w:val="0"/>
      <w:divBdr>
        <w:top w:val="none" w:sz="0" w:space="0" w:color="auto"/>
        <w:left w:val="none" w:sz="0" w:space="0" w:color="auto"/>
        <w:bottom w:val="none" w:sz="0" w:space="0" w:color="auto"/>
        <w:right w:val="none" w:sz="0" w:space="0" w:color="auto"/>
      </w:divBdr>
    </w:div>
    <w:div w:id="1672486947">
      <w:bodyDiv w:val="1"/>
      <w:marLeft w:val="0"/>
      <w:marRight w:val="0"/>
      <w:marTop w:val="0"/>
      <w:marBottom w:val="0"/>
      <w:divBdr>
        <w:top w:val="none" w:sz="0" w:space="0" w:color="auto"/>
        <w:left w:val="none" w:sz="0" w:space="0" w:color="auto"/>
        <w:bottom w:val="none" w:sz="0" w:space="0" w:color="auto"/>
        <w:right w:val="none" w:sz="0" w:space="0" w:color="auto"/>
      </w:divBdr>
    </w:div>
    <w:div w:id="1679850992">
      <w:bodyDiv w:val="1"/>
      <w:marLeft w:val="0"/>
      <w:marRight w:val="0"/>
      <w:marTop w:val="0"/>
      <w:marBottom w:val="0"/>
      <w:divBdr>
        <w:top w:val="none" w:sz="0" w:space="0" w:color="auto"/>
        <w:left w:val="none" w:sz="0" w:space="0" w:color="auto"/>
        <w:bottom w:val="none" w:sz="0" w:space="0" w:color="auto"/>
        <w:right w:val="none" w:sz="0" w:space="0" w:color="auto"/>
      </w:divBdr>
      <w:divsChild>
        <w:div w:id="528878685">
          <w:marLeft w:val="547"/>
          <w:marRight w:val="0"/>
          <w:marTop w:val="0"/>
          <w:marBottom w:val="0"/>
          <w:divBdr>
            <w:top w:val="none" w:sz="0" w:space="0" w:color="auto"/>
            <w:left w:val="none" w:sz="0" w:space="0" w:color="auto"/>
            <w:bottom w:val="none" w:sz="0" w:space="0" w:color="auto"/>
            <w:right w:val="none" w:sz="0" w:space="0" w:color="auto"/>
          </w:divBdr>
        </w:div>
      </w:divsChild>
    </w:div>
    <w:div w:id="1683625597">
      <w:bodyDiv w:val="1"/>
      <w:marLeft w:val="0"/>
      <w:marRight w:val="0"/>
      <w:marTop w:val="0"/>
      <w:marBottom w:val="0"/>
      <w:divBdr>
        <w:top w:val="none" w:sz="0" w:space="0" w:color="auto"/>
        <w:left w:val="none" w:sz="0" w:space="0" w:color="auto"/>
        <w:bottom w:val="none" w:sz="0" w:space="0" w:color="auto"/>
        <w:right w:val="none" w:sz="0" w:space="0" w:color="auto"/>
      </w:divBdr>
      <w:divsChild>
        <w:div w:id="1713074286">
          <w:marLeft w:val="0"/>
          <w:marRight w:val="0"/>
          <w:marTop w:val="0"/>
          <w:marBottom w:val="0"/>
          <w:divBdr>
            <w:top w:val="none" w:sz="0" w:space="0" w:color="auto"/>
            <w:left w:val="none" w:sz="0" w:space="0" w:color="auto"/>
            <w:bottom w:val="none" w:sz="0" w:space="0" w:color="auto"/>
            <w:right w:val="none" w:sz="0" w:space="0" w:color="auto"/>
          </w:divBdr>
          <w:divsChild>
            <w:div w:id="754323089">
              <w:marLeft w:val="0"/>
              <w:marRight w:val="0"/>
              <w:marTop w:val="0"/>
              <w:marBottom w:val="0"/>
              <w:divBdr>
                <w:top w:val="none" w:sz="0" w:space="0" w:color="auto"/>
                <w:left w:val="none" w:sz="0" w:space="0" w:color="auto"/>
                <w:bottom w:val="none" w:sz="0" w:space="0" w:color="auto"/>
                <w:right w:val="none" w:sz="0" w:space="0" w:color="auto"/>
              </w:divBdr>
              <w:divsChild>
                <w:div w:id="1319843721">
                  <w:marLeft w:val="0"/>
                  <w:marRight w:val="0"/>
                  <w:marTop w:val="0"/>
                  <w:marBottom w:val="0"/>
                  <w:divBdr>
                    <w:top w:val="none" w:sz="0" w:space="0" w:color="auto"/>
                    <w:left w:val="none" w:sz="0" w:space="0" w:color="auto"/>
                    <w:bottom w:val="none" w:sz="0" w:space="0" w:color="auto"/>
                    <w:right w:val="none" w:sz="0" w:space="0" w:color="auto"/>
                  </w:divBdr>
                  <w:divsChild>
                    <w:div w:id="335957900">
                      <w:marLeft w:val="0"/>
                      <w:marRight w:val="0"/>
                      <w:marTop w:val="0"/>
                      <w:marBottom w:val="0"/>
                      <w:divBdr>
                        <w:top w:val="none" w:sz="0" w:space="0" w:color="auto"/>
                        <w:left w:val="none" w:sz="0" w:space="0" w:color="auto"/>
                        <w:bottom w:val="none" w:sz="0" w:space="0" w:color="auto"/>
                        <w:right w:val="none" w:sz="0" w:space="0" w:color="auto"/>
                      </w:divBdr>
                      <w:divsChild>
                        <w:div w:id="1683162867">
                          <w:marLeft w:val="0"/>
                          <w:marRight w:val="0"/>
                          <w:marTop w:val="0"/>
                          <w:marBottom w:val="0"/>
                          <w:divBdr>
                            <w:top w:val="none" w:sz="0" w:space="0" w:color="auto"/>
                            <w:left w:val="none" w:sz="0" w:space="0" w:color="auto"/>
                            <w:bottom w:val="none" w:sz="0" w:space="0" w:color="auto"/>
                            <w:right w:val="none" w:sz="0" w:space="0" w:color="auto"/>
                          </w:divBdr>
                          <w:divsChild>
                            <w:div w:id="1169557330">
                              <w:marLeft w:val="0"/>
                              <w:marRight w:val="0"/>
                              <w:marTop w:val="0"/>
                              <w:marBottom w:val="0"/>
                              <w:divBdr>
                                <w:top w:val="none" w:sz="0" w:space="0" w:color="auto"/>
                                <w:left w:val="none" w:sz="0" w:space="0" w:color="auto"/>
                                <w:bottom w:val="none" w:sz="0" w:space="0" w:color="auto"/>
                                <w:right w:val="none" w:sz="0" w:space="0" w:color="auto"/>
                              </w:divBdr>
                              <w:divsChild>
                                <w:div w:id="102085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295959">
      <w:bodyDiv w:val="1"/>
      <w:marLeft w:val="0"/>
      <w:marRight w:val="0"/>
      <w:marTop w:val="0"/>
      <w:marBottom w:val="0"/>
      <w:divBdr>
        <w:top w:val="none" w:sz="0" w:space="0" w:color="auto"/>
        <w:left w:val="none" w:sz="0" w:space="0" w:color="auto"/>
        <w:bottom w:val="none" w:sz="0" w:space="0" w:color="auto"/>
        <w:right w:val="none" w:sz="0" w:space="0" w:color="auto"/>
      </w:divBdr>
    </w:div>
    <w:div w:id="1693914518">
      <w:bodyDiv w:val="1"/>
      <w:marLeft w:val="0"/>
      <w:marRight w:val="0"/>
      <w:marTop w:val="0"/>
      <w:marBottom w:val="0"/>
      <w:divBdr>
        <w:top w:val="none" w:sz="0" w:space="0" w:color="auto"/>
        <w:left w:val="none" w:sz="0" w:space="0" w:color="auto"/>
        <w:bottom w:val="none" w:sz="0" w:space="0" w:color="auto"/>
        <w:right w:val="none" w:sz="0" w:space="0" w:color="auto"/>
      </w:divBdr>
      <w:divsChild>
        <w:div w:id="353922458">
          <w:marLeft w:val="0"/>
          <w:marRight w:val="0"/>
          <w:marTop w:val="0"/>
          <w:marBottom w:val="0"/>
          <w:divBdr>
            <w:top w:val="none" w:sz="0" w:space="0" w:color="auto"/>
            <w:left w:val="none" w:sz="0" w:space="0" w:color="auto"/>
            <w:bottom w:val="none" w:sz="0" w:space="0" w:color="auto"/>
            <w:right w:val="none" w:sz="0" w:space="0" w:color="auto"/>
          </w:divBdr>
          <w:divsChild>
            <w:div w:id="360859854">
              <w:marLeft w:val="0"/>
              <w:marRight w:val="0"/>
              <w:marTop w:val="0"/>
              <w:marBottom w:val="0"/>
              <w:divBdr>
                <w:top w:val="none" w:sz="0" w:space="0" w:color="auto"/>
                <w:left w:val="none" w:sz="0" w:space="0" w:color="auto"/>
                <w:bottom w:val="none" w:sz="0" w:space="0" w:color="auto"/>
                <w:right w:val="none" w:sz="0" w:space="0" w:color="auto"/>
              </w:divBdr>
              <w:divsChild>
                <w:div w:id="122122302">
                  <w:marLeft w:val="0"/>
                  <w:marRight w:val="0"/>
                  <w:marTop w:val="0"/>
                  <w:marBottom w:val="0"/>
                  <w:divBdr>
                    <w:top w:val="none" w:sz="0" w:space="0" w:color="auto"/>
                    <w:left w:val="none" w:sz="0" w:space="0" w:color="auto"/>
                    <w:bottom w:val="none" w:sz="0" w:space="0" w:color="auto"/>
                    <w:right w:val="none" w:sz="0" w:space="0" w:color="auto"/>
                  </w:divBdr>
                  <w:divsChild>
                    <w:div w:id="349065652">
                      <w:marLeft w:val="0"/>
                      <w:marRight w:val="0"/>
                      <w:marTop w:val="0"/>
                      <w:marBottom w:val="0"/>
                      <w:divBdr>
                        <w:top w:val="none" w:sz="0" w:space="0" w:color="auto"/>
                        <w:left w:val="none" w:sz="0" w:space="0" w:color="auto"/>
                        <w:bottom w:val="none" w:sz="0" w:space="0" w:color="auto"/>
                        <w:right w:val="none" w:sz="0" w:space="0" w:color="auto"/>
                      </w:divBdr>
                      <w:divsChild>
                        <w:div w:id="2005082568">
                          <w:marLeft w:val="0"/>
                          <w:marRight w:val="0"/>
                          <w:marTop w:val="0"/>
                          <w:marBottom w:val="0"/>
                          <w:divBdr>
                            <w:top w:val="none" w:sz="0" w:space="0" w:color="auto"/>
                            <w:left w:val="none" w:sz="0" w:space="0" w:color="auto"/>
                            <w:bottom w:val="none" w:sz="0" w:space="0" w:color="auto"/>
                            <w:right w:val="none" w:sz="0" w:space="0" w:color="auto"/>
                          </w:divBdr>
                          <w:divsChild>
                            <w:div w:id="886717157">
                              <w:marLeft w:val="0"/>
                              <w:marRight w:val="0"/>
                              <w:marTop w:val="0"/>
                              <w:marBottom w:val="0"/>
                              <w:divBdr>
                                <w:top w:val="none" w:sz="0" w:space="0" w:color="auto"/>
                                <w:left w:val="none" w:sz="0" w:space="0" w:color="auto"/>
                                <w:bottom w:val="none" w:sz="0" w:space="0" w:color="auto"/>
                                <w:right w:val="none" w:sz="0" w:space="0" w:color="auto"/>
                              </w:divBdr>
                              <w:divsChild>
                                <w:div w:id="152123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507849">
      <w:bodyDiv w:val="1"/>
      <w:marLeft w:val="0"/>
      <w:marRight w:val="0"/>
      <w:marTop w:val="0"/>
      <w:marBottom w:val="0"/>
      <w:divBdr>
        <w:top w:val="none" w:sz="0" w:space="0" w:color="auto"/>
        <w:left w:val="none" w:sz="0" w:space="0" w:color="auto"/>
        <w:bottom w:val="none" w:sz="0" w:space="0" w:color="auto"/>
        <w:right w:val="none" w:sz="0" w:space="0" w:color="auto"/>
      </w:divBdr>
    </w:div>
    <w:div w:id="1733458994">
      <w:bodyDiv w:val="1"/>
      <w:marLeft w:val="0"/>
      <w:marRight w:val="0"/>
      <w:marTop w:val="0"/>
      <w:marBottom w:val="0"/>
      <w:divBdr>
        <w:top w:val="none" w:sz="0" w:space="0" w:color="auto"/>
        <w:left w:val="none" w:sz="0" w:space="0" w:color="auto"/>
        <w:bottom w:val="none" w:sz="0" w:space="0" w:color="auto"/>
        <w:right w:val="none" w:sz="0" w:space="0" w:color="auto"/>
      </w:divBdr>
      <w:divsChild>
        <w:div w:id="2092971455">
          <w:marLeft w:val="0"/>
          <w:marRight w:val="0"/>
          <w:marTop w:val="0"/>
          <w:marBottom w:val="0"/>
          <w:divBdr>
            <w:top w:val="none" w:sz="0" w:space="0" w:color="auto"/>
            <w:left w:val="none" w:sz="0" w:space="0" w:color="auto"/>
            <w:bottom w:val="none" w:sz="0" w:space="0" w:color="auto"/>
            <w:right w:val="none" w:sz="0" w:space="0" w:color="auto"/>
          </w:divBdr>
          <w:divsChild>
            <w:div w:id="495803565">
              <w:marLeft w:val="0"/>
              <w:marRight w:val="0"/>
              <w:marTop w:val="0"/>
              <w:marBottom w:val="0"/>
              <w:divBdr>
                <w:top w:val="none" w:sz="0" w:space="0" w:color="auto"/>
                <w:left w:val="none" w:sz="0" w:space="0" w:color="auto"/>
                <w:bottom w:val="none" w:sz="0" w:space="0" w:color="auto"/>
                <w:right w:val="none" w:sz="0" w:space="0" w:color="auto"/>
              </w:divBdr>
              <w:divsChild>
                <w:div w:id="647829149">
                  <w:marLeft w:val="0"/>
                  <w:marRight w:val="0"/>
                  <w:marTop w:val="0"/>
                  <w:marBottom w:val="0"/>
                  <w:divBdr>
                    <w:top w:val="none" w:sz="0" w:space="0" w:color="auto"/>
                    <w:left w:val="none" w:sz="0" w:space="0" w:color="auto"/>
                    <w:bottom w:val="none" w:sz="0" w:space="0" w:color="auto"/>
                    <w:right w:val="none" w:sz="0" w:space="0" w:color="auto"/>
                  </w:divBdr>
                  <w:divsChild>
                    <w:div w:id="2027831491">
                      <w:marLeft w:val="0"/>
                      <w:marRight w:val="0"/>
                      <w:marTop w:val="0"/>
                      <w:marBottom w:val="0"/>
                      <w:divBdr>
                        <w:top w:val="none" w:sz="0" w:space="0" w:color="auto"/>
                        <w:left w:val="none" w:sz="0" w:space="0" w:color="auto"/>
                        <w:bottom w:val="none" w:sz="0" w:space="0" w:color="auto"/>
                        <w:right w:val="none" w:sz="0" w:space="0" w:color="auto"/>
                      </w:divBdr>
                      <w:divsChild>
                        <w:div w:id="1543514521">
                          <w:marLeft w:val="0"/>
                          <w:marRight w:val="0"/>
                          <w:marTop w:val="0"/>
                          <w:marBottom w:val="0"/>
                          <w:divBdr>
                            <w:top w:val="none" w:sz="0" w:space="0" w:color="auto"/>
                            <w:left w:val="none" w:sz="0" w:space="0" w:color="auto"/>
                            <w:bottom w:val="none" w:sz="0" w:space="0" w:color="auto"/>
                            <w:right w:val="none" w:sz="0" w:space="0" w:color="auto"/>
                          </w:divBdr>
                          <w:divsChild>
                            <w:div w:id="1182548916">
                              <w:marLeft w:val="0"/>
                              <w:marRight w:val="0"/>
                              <w:marTop w:val="0"/>
                              <w:marBottom w:val="0"/>
                              <w:divBdr>
                                <w:top w:val="none" w:sz="0" w:space="0" w:color="auto"/>
                                <w:left w:val="none" w:sz="0" w:space="0" w:color="auto"/>
                                <w:bottom w:val="none" w:sz="0" w:space="0" w:color="auto"/>
                                <w:right w:val="none" w:sz="0" w:space="0" w:color="auto"/>
                              </w:divBdr>
                              <w:divsChild>
                                <w:div w:id="17573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906427">
      <w:bodyDiv w:val="1"/>
      <w:marLeft w:val="0"/>
      <w:marRight w:val="0"/>
      <w:marTop w:val="0"/>
      <w:marBottom w:val="0"/>
      <w:divBdr>
        <w:top w:val="none" w:sz="0" w:space="0" w:color="auto"/>
        <w:left w:val="none" w:sz="0" w:space="0" w:color="auto"/>
        <w:bottom w:val="none" w:sz="0" w:space="0" w:color="auto"/>
        <w:right w:val="none" w:sz="0" w:space="0" w:color="auto"/>
      </w:divBdr>
    </w:div>
    <w:div w:id="1755278095">
      <w:bodyDiv w:val="1"/>
      <w:marLeft w:val="0"/>
      <w:marRight w:val="0"/>
      <w:marTop w:val="0"/>
      <w:marBottom w:val="0"/>
      <w:divBdr>
        <w:top w:val="none" w:sz="0" w:space="0" w:color="auto"/>
        <w:left w:val="none" w:sz="0" w:space="0" w:color="auto"/>
        <w:bottom w:val="none" w:sz="0" w:space="0" w:color="auto"/>
        <w:right w:val="none" w:sz="0" w:space="0" w:color="auto"/>
      </w:divBdr>
    </w:div>
    <w:div w:id="1762339219">
      <w:bodyDiv w:val="1"/>
      <w:marLeft w:val="0"/>
      <w:marRight w:val="0"/>
      <w:marTop w:val="0"/>
      <w:marBottom w:val="0"/>
      <w:divBdr>
        <w:top w:val="none" w:sz="0" w:space="0" w:color="auto"/>
        <w:left w:val="none" w:sz="0" w:space="0" w:color="auto"/>
        <w:bottom w:val="none" w:sz="0" w:space="0" w:color="auto"/>
        <w:right w:val="none" w:sz="0" w:space="0" w:color="auto"/>
      </w:divBdr>
      <w:divsChild>
        <w:div w:id="1998923868">
          <w:marLeft w:val="0"/>
          <w:marRight w:val="0"/>
          <w:marTop w:val="0"/>
          <w:marBottom w:val="0"/>
          <w:divBdr>
            <w:top w:val="none" w:sz="0" w:space="0" w:color="auto"/>
            <w:left w:val="none" w:sz="0" w:space="0" w:color="auto"/>
            <w:bottom w:val="none" w:sz="0" w:space="0" w:color="auto"/>
            <w:right w:val="none" w:sz="0" w:space="0" w:color="auto"/>
          </w:divBdr>
          <w:divsChild>
            <w:div w:id="700470675">
              <w:marLeft w:val="0"/>
              <w:marRight w:val="0"/>
              <w:marTop w:val="0"/>
              <w:marBottom w:val="0"/>
              <w:divBdr>
                <w:top w:val="none" w:sz="0" w:space="0" w:color="auto"/>
                <w:left w:val="none" w:sz="0" w:space="0" w:color="auto"/>
                <w:bottom w:val="none" w:sz="0" w:space="0" w:color="auto"/>
                <w:right w:val="none" w:sz="0" w:space="0" w:color="auto"/>
              </w:divBdr>
              <w:divsChild>
                <w:div w:id="726880740">
                  <w:marLeft w:val="0"/>
                  <w:marRight w:val="0"/>
                  <w:marTop w:val="0"/>
                  <w:marBottom w:val="0"/>
                  <w:divBdr>
                    <w:top w:val="none" w:sz="0" w:space="0" w:color="auto"/>
                    <w:left w:val="none" w:sz="0" w:space="0" w:color="auto"/>
                    <w:bottom w:val="none" w:sz="0" w:space="0" w:color="auto"/>
                    <w:right w:val="none" w:sz="0" w:space="0" w:color="auto"/>
                  </w:divBdr>
                  <w:divsChild>
                    <w:div w:id="1584758093">
                      <w:marLeft w:val="0"/>
                      <w:marRight w:val="0"/>
                      <w:marTop w:val="0"/>
                      <w:marBottom w:val="0"/>
                      <w:divBdr>
                        <w:top w:val="none" w:sz="0" w:space="0" w:color="auto"/>
                        <w:left w:val="none" w:sz="0" w:space="0" w:color="auto"/>
                        <w:bottom w:val="none" w:sz="0" w:space="0" w:color="auto"/>
                        <w:right w:val="none" w:sz="0" w:space="0" w:color="auto"/>
                      </w:divBdr>
                      <w:divsChild>
                        <w:div w:id="665671632">
                          <w:marLeft w:val="0"/>
                          <w:marRight w:val="0"/>
                          <w:marTop w:val="0"/>
                          <w:marBottom w:val="0"/>
                          <w:divBdr>
                            <w:top w:val="none" w:sz="0" w:space="0" w:color="auto"/>
                            <w:left w:val="none" w:sz="0" w:space="0" w:color="auto"/>
                            <w:bottom w:val="none" w:sz="0" w:space="0" w:color="auto"/>
                            <w:right w:val="none" w:sz="0" w:space="0" w:color="auto"/>
                          </w:divBdr>
                          <w:divsChild>
                            <w:div w:id="664088086">
                              <w:marLeft w:val="0"/>
                              <w:marRight w:val="0"/>
                              <w:marTop w:val="0"/>
                              <w:marBottom w:val="0"/>
                              <w:divBdr>
                                <w:top w:val="none" w:sz="0" w:space="0" w:color="auto"/>
                                <w:left w:val="none" w:sz="0" w:space="0" w:color="auto"/>
                                <w:bottom w:val="none" w:sz="0" w:space="0" w:color="auto"/>
                                <w:right w:val="none" w:sz="0" w:space="0" w:color="auto"/>
                              </w:divBdr>
                              <w:divsChild>
                                <w:div w:id="78357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2704943">
      <w:bodyDiv w:val="1"/>
      <w:marLeft w:val="0"/>
      <w:marRight w:val="0"/>
      <w:marTop w:val="0"/>
      <w:marBottom w:val="0"/>
      <w:divBdr>
        <w:top w:val="none" w:sz="0" w:space="0" w:color="auto"/>
        <w:left w:val="none" w:sz="0" w:space="0" w:color="auto"/>
        <w:bottom w:val="none" w:sz="0" w:space="0" w:color="auto"/>
        <w:right w:val="none" w:sz="0" w:space="0" w:color="auto"/>
      </w:divBdr>
    </w:div>
    <w:div w:id="1797720636">
      <w:bodyDiv w:val="1"/>
      <w:marLeft w:val="0"/>
      <w:marRight w:val="0"/>
      <w:marTop w:val="0"/>
      <w:marBottom w:val="0"/>
      <w:divBdr>
        <w:top w:val="none" w:sz="0" w:space="0" w:color="auto"/>
        <w:left w:val="none" w:sz="0" w:space="0" w:color="auto"/>
        <w:bottom w:val="none" w:sz="0" w:space="0" w:color="auto"/>
        <w:right w:val="none" w:sz="0" w:space="0" w:color="auto"/>
      </w:divBdr>
    </w:div>
    <w:div w:id="1824470227">
      <w:bodyDiv w:val="1"/>
      <w:marLeft w:val="0"/>
      <w:marRight w:val="0"/>
      <w:marTop w:val="0"/>
      <w:marBottom w:val="0"/>
      <w:divBdr>
        <w:top w:val="none" w:sz="0" w:space="0" w:color="auto"/>
        <w:left w:val="none" w:sz="0" w:space="0" w:color="auto"/>
        <w:bottom w:val="none" w:sz="0" w:space="0" w:color="auto"/>
        <w:right w:val="none" w:sz="0" w:space="0" w:color="auto"/>
      </w:divBdr>
    </w:div>
    <w:div w:id="1830634843">
      <w:bodyDiv w:val="1"/>
      <w:marLeft w:val="0"/>
      <w:marRight w:val="0"/>
      <w:marTop w:val="0"/>
      <w:marBottom w:val="0"/>
      <w:divBdr>
        <w:top w:val="none" w:sz="0" w:space="0" w:color="auto"/>
        <w:left w:val="none" w:sz="0" w:space="0" w:color="auto"/>
        <w:bottom w:val="none" w:sz="0" w:space="0" w:color="auto"/>
        <w:right w:val="none" w:sz="0" w:space="0" w:color="auto"/>
      </w:divBdr>
      <w:divsChild>
        <w:div w:id="22560784">
          <w:marLeft w:val="547"/>
          <w:marRight w:val="0"/>
          <w:marTop w:val="0"/>
          <w:marBottom w:val="0"/>
          <w:divBdr>
            <w:top w:val="none" w:sz="0" w:space="0" w:color="auto"/>
            <w:left w:val="none" w:sz="0" w:space="0" w:color="auto"/>
            <w:bottom w:val="none" w:sz="0" w:space="0" w:color="auto"/>
            <w:right w:val="none" w:sz="0" w:space="0" w:color="auto"/>
          </w:divBdr>
        </w:div>
        <w:div w:id="1579511829">
          <w:marLeft w:val="547"/>
          <w:marRight w:val="0"/>
          <w:marTop w:val="0"/>
          <w:marBottom w:val="0"/>
          <w:divBdr>
            <w:top w:val="none" w:sz="0" w:space="0" w:color="auto"/>
            <w:left w:val="none" w:sz="0" w:space="0" w:color="auto"/>
            <w:bottom w:val="none" w:sz="0" w:space="0" w:color="auto"/>
            <w:right w:val="none" w:sz="0" w:space="0" w:color="auto"/>
          </w:divBdr>
        </w:div>
      </w:divsChild>
    </w:div>
    <w:div w:id="1857771247">
      <w:bodyDiv w:val="1"/>
      <w:marLeft w:val="0"/>
      <w:marRight w:val="0"/>
      <w:marTop w:val="0"/>
      <w:marBottom w:val="0"/>
      <w:divBdr>
        <w:top w:val="none" w:sz="0" w:space="0" w:color="auto"/>
        <w:left w:val="none" w:sz="0" w:space="0" w:color="auto"/>
        <w:bottom w:val="none" w:sz="0" w:space="0" w:color="auto"/>
        <w:right w:val="none" w:sz="0" w:space="0" w:color="auto"/>
      </w:divBdr>
    </w:div>
    <w:div w:id="1913346734">
      <w:bodyDiv w:val="1"/>
      <w:marLeft w:val="0"/>
      <w:marRight w:val="0"/>
      <w:marTop w:val="0"/>
      <w:marBottom w:val="0"/>
      <w:divBdr>
        <w:top w:val="none" w:sz="0" w:space="0" w:color="auto"/>
        <w:left w:val="none" w:sz="0" w:space="0" w:color="auto"/>
        <w:bottom w:val="none" w:sz="0" w:space="0" w:color="auto"/>
        <w:right w:val="none" w:sz="0" w:space="0" w:color="auto"/>
      </w:divBdr>
    </w:div>
    <w:div w:id="1925409577">
      <w:bodyDiv w:val="1"/>
      <w:marLeft w:val="0"/>
      <w:marRight w:val="0"/>
      <w:marTop w:val="0"/>
      <w:marBottom w:val="0"/>
      <w:divBdr>
        <w:top w:val="none" w:sz="0" w:space="0" w:color="auto"/>
        <w:left w:val="none" w:sz="0" w:space="0" w:color="auto"/>
        <w:bottom w:val="none" w:sz="0" w:space="0" w:color="auto"/>
        <w:right w:val="none" w:sz="0" w:space="0" w:color="auto"/>
      </w:divBdr>
    </w:div>
    <w:div w:id="1983120040">
      <w:bodyDiv w:val="1"/>
      <w:marLeft w:val="0"/>
      <w:marRight w:val="0"/>
      <w:marTop w:val="0"/>
      <w:marBottom w:val="0"/>
      <w:divBdr>
        <w:top w:val="none" w:sz="0" w:space="0" w:color="auto"/>
        <w:left w:val="none" w:sz="0" w:space="0" w:color="auto"/>
        <w:bottom w:val="none" w:sz="0" w:space="0" w:color="auto"/>
        <w:right w:val="none" w:sz="0" w:space="0" w:color="auto"/>
      </w:divBdr>
    </w:div>
    <w:div w:id="1988244179">
      <w:bodyDiv w:val="1"/>
      <w:marLeft w:val="0"/>
      <w:marRight w:val="0"/>
      <w:marTop w:val="0"/>
      <w:marBottom w:val="0"/>
      <w:divBdr>
        <w:top w:val="none" w:sz="0" w:space="0" w:color="auto"/>
        <w:left w:val="none" w:sz="0" w:space="0" w:color="auto"/>
        <w:bottom w:val="none" w:sz="0" w:space="0" w:color="auto"/>
        <w:right w:val="none" w:sz="0" w:space="0" w:color="auto"/>
      </w:divBdr>
    </w:div>
    <w:div w:id="1989238675">
      <w:bodyDiv w:val="1"/>
      <w:marLeft w:val="0"/>
      <w:marRight w:val="0"/>
      <w:marTop w:val="0"/>
      <w:marBottom w:val="0"/>
      <w:divBdr>
        <w:top w:val="none" w:sz="0" w:space="0" w:color="auto"/>
        <w:left w:val="none" w:sz="0" w:space="0" w:color="auto"/>
        <w:bottom w:val="none" w:sz="0" w:space="0" w:color="auto"/>
        <w:right w:val="none" w:sz="0" w:space="0" w:color="auto"/>
      </w:divBdr>
      <w:divsChild>
        <w:div w:id="1963341110">
          <w:marLeft w:val="0"/>
          <w:marRight w:val="0"/>
          <w:marTop w:val="0"/>
          <w:marBottom w:val="0"/>
          <w:divBdr>
            <w:top w:val="none" w:sz="0" w:space="0" w:color="auto"/>
            <w:left w:val="none" w:sz="0" w:space="0" w:color="auto"/>
            <w:bottom w:val="none" w:sz="0" w:space="0" w:color="auto"/>
            <w:right w:val="none" w:sz="0" w:space="0" w:color="auto"/>
          </w:divBdr>
          <w:divsChild>
            <w:div w:id="1885822529">
              <w:marLeft w:val="0"/>
              <w:marRight w:val="0"/>
              <w:marTop w:val="0"/>
              <w:marBottom w:val="0"/>
              <w:divBdr>
                <w:top w:val="none" w:sz="0" w:space="0" w:color="auto"/>
                <w:left w:val="none" w:sz="0" w:space="0" w:color="auto"/>
                <w:bottom w:val="none" w:sz="0" w:space="0" w:color="auto"/>
                <w:right w:val="none" w:sz="0" w:space="0" w:color="auto"/>
              </w:divBdr>
              <w:divsChild>
                <w:div w:id="1800101524">
                  <w:marLeft w:val="0"/>
                  <w:marRight w:val="0"/>
                  <w:marTop w:val="0"/>
                  <w:marBottom w:val="0"/>
                  <w:divBdr>
                    <w:top w:val="none" w:sz="0" w:space="0" w:color="auto"/>
                    <w:left w:val="none" w:sz="0" w:space="0" w:color="auto"/>
                    <w:bottom w:val="none" w:sz="0" w:space="0" w:color="auto"/>
                    <w:right w:val="none" w:sz="0" w:space="0" w:color="auto"/>
                  </w:divBdr>
                  <w:divsChild>
                    <w:div w:id="1010597449">
                      <w:marLeft w:val="0"/>
                      <w:marRight w:val="0"/>
                      <w:marTop w:val="0"/>
                      <w:marBottom w:val="0"/>
                      <w:divBdr>
                        <w:top w:val="none" w:sz="0" w:space="0" w:color="auto"/>
                        <w:left w:val="none" w:sz="0" w:space="0" w:color="auto"/>
                        <w:bottom w:val="none" w:sz="0" w:space="0" w:color="auto"/>
                        <w:right w:val="none" w:sz="0" w:space="0" w:color="auto"/>
                      </w:divBdr>
                      <w:divsChild>
                        <w:div w:id="671881276">
                          <w:marLeft w:val="0"/>
                          <w:marRight w:val="0"/>
                          <w:marTop w:val="0"/>
                          <w:marBottom w:val="0"/>
                          <w:divBdr>
                            <w:top w:val="none" w:sz="0" w:space="0" w:color="auto"/>
                            <w:left w:val="none" w:sz="0" w:space="0" w:color="auto"/>
                            <w:bottom w:val="none" w:sz="0" w:space="0" w:color="auto"/>
                            <w:right w:val="none" w:sz="0" w:space="0" w:color="auto"/>
                          </w:divBdr>
                          <w:divsChild>
                            <w:div w:id="1918007903">
                              <w:marLeft w:val="0"/>
                              <w:marRight w:val="0"/>
                              <w:marTop w:val="0"/>
                              <w:marBottom w:val="0"/>
                              <w:divBdr>
                                <w:top w:val="none" w:sz="0" w:space="0" w:color="auto"/>
                                <w:left w:val="none" w:sz="0" w:space="0" w:color="auto"/>
                                <w:bottom w:val="none" w:sz="0" w:space="0" w:color="auto"/>
                                <w:right w:val="none" w:sz="0" w:space="0" w:color="auto"/>
                              </w:divBdr>
                              <w:divsChild>
                                <w:div w:id="6305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451352">
      <w:bodyDiv w:val="1"/>
      <w:marLeft w:val="0"/>
      <w:marRight w:val="0"/>
      <w:marTop w:val="0"/>
      <w:marBottom w:val="0"/>
      <w:divBdr>
        <w:top w:val="none" w:sz="0" w:space="0" w:color="auto"/>
        <w:left w:val="none" w:sz="0" w:space="0" w:color="auto"/>
        <w:bottom w:val="none" w:sz="0" w:space="0" w:color="auto"/>
        <w:right w:val="none" w:sz="0" w:space="0" w:color="auto"/>
      </w:divBdr>
    </w:div>
    <w:div w:id="2008094946">
      <w:bodyDiv w:val="1"/>
      <w:marLeft w:val="0"/>
      <w:marRight w:val="0"/>
      <w:marTop w:val="0"/>
      <w:marBottom w:val="0"/>
      <w:divBdr>
        <w:top w:val="none" w:sz="0" w:space="0" w:color="auto"/>
        <w:left w:val="none" w:sz="0" w:space="0" w:color="auto"/>
        <w:bottom w:val="none" w:sz="0" w:space="0" w:color="auto"/>
        <w:right w:val="none" w:sz="0" w:space="0" w:color="auto"/>
      </w:divBdr>
    </w:div>
    <w:div w:id="2012490769">
      <w:bodyDiv w:val="1"/>
      <w:marLeft w:val="0"/>
      <w:marRight w:val="0"/>
      <w:marTop w:val="0"/>
      <w:marBottom w:val="0"/>
      <w:divBdr>
        <w:top w:val="none" w:sz="0" w:space="0" w:color="auto"/>
        <w:left w:val="none" w:sz="0" w:space="0" w:color="auto"/>
        <w:bottom w:val="none" w:sz="0" w:space="0" w:color="auto"/>
        <w:right w:val="none" w:sz="0" w:space="0" w:color="auto"/>
      </w:divBdr>
    </w:div>
    <w:div w:id="2012681975">
      <w:bodyDiv w:val="1"/>
      <w:marLeft w:val="0"/>
      <w:marRight w:val="0"/>
      <w:marTop w:val="0"/>
      <w:marBottom w:val="0"/>
      <w:divBdr>
        <w:top w:val="none" w:sz="0" w:space="0" w:color="auto"/>
        <w:left w:val="none" w:sz="0" w:space="0" w:color="auto"/>
        <w:bottom w:val="none" w:sz="0" w:space="0" w:color="auto"/>
        <w:right w:val="none" w:sz="0" w:space="0" w:color="auto"/>
      </w:divBdr>
    </w:div>
    <w:div w:id="2024016712">
      <w:bodyDiv w:val="1"/>
      <w:marLeft w:val="0"/>
      <w:marRight w:val="0"/>
      <w:marTop w:val="0"/>
      <w:marBottom w:val="0"/>
      <w:divBdr>
        <w:top w:val="none" w:sz="0" w:space="0" w:color="auto"/>
        <w:left w:val="none" w:sz="0" w:space="0" w:color="auto"/>
        <w:bottom w:val="none" w:sz="0" w:space="0" w:color="auto"/>
        <w:right w:val="none" w:sz="0" w:space="0" w:color="auto"/>
      </w:divBdr>
    </w:div>
    <w:div w:id="2035115099">
      <w:bodyDiv w:val="1"/>
      <w:marLeft w:val="0"/>
      <w:marRight w:val="0"/>
      <w:marTop w:val="0"/>
      <w:marBottom w:val="0"/>
      <w:divBdr>
        <w:top w:val="none" w:sz="0" w:space="0" w:color="auto"/>
        <w:left w:val="none" w:sz="0" w:space="0" w:color="auto"/>
        <w:bottom w:val="none" w:sz="0" w:space="0" w:color="auto"/>
        <w:right w:val="none" w:sz="0" w:space="0" w:color="auto"/>
      </w:divBdr>
    </w:div>
    <w:div w:id="2039310744">
      <w:bodyDiv w:val="1"/>
      <w:marLeft w:val="0"/>
      <w:marRight w:val="0"/>
      <w:marTop w:val="0"/>
      <w:marBottom w:val="0"/>
      <w:divBdr>
        <w:top w:val="none" w:sz="0" w:space="0" w:color="auto"/>
        <w:left w:val="none" w:sz="0" w:space="0" w:color="auto"/>
        <w:bottom w:val="none" w:sz="0" w:space="0" w:color="auto"/>
        <w:right w:val="none" w:sz="0" w:space="0" w:color="auto"/>
      </w:divBdr>
    </w:div>
    <w:div w:id="2061664228">
      <w:bodyDiv w:val="1"/>
      <w:marLeft w:val="0"/>
      <w:marRight w:val="0"/>
      <w:marTop w:val="0"/>
      <w:marBottom w:val="0"/>
      <w:divBdr>
        <w:top w:val="none" w:sz="0" w:space="0" w:color="auto"/>
        <w:left w:val="none" w:sz="0" w:space="0" w:color="auto"/>
        <w:bottom w:val="none" w:sz="0" w:space="0" w:color="auto"/>
        <w:right w:val="none" w:sz="0" w:space="0" w:color="auto"/>
      </w:divBdr>
    </w:div>
    <w:div w:id="2101750162">
      <w:bodyDiv w:val="1"/>
      <w:marLeft w:val="0"/>
      <w:marRight w:val="0"/>
      <w:marTop w:val="0"/>
      <w:marBottom w:val="0"/>
      <w:divBdr>
        <w:top w:val="none" w:sz="0" w:space="0" w:color="auto"/>
        <w:left w:val="none" w:sz="0" w:space="0" w:color="auto"/>
        <w:bottom w:val="none" w:sz="0" w:space="0" w:color="auto"/>
        <w:right w:val="none" w:sz="0" w:space="0" w:color="auto"/>
      </w:divBdr>
    </w:div>
    <w:div w:id="2117871682">
      <w:bodyDiv w:val="1"/>
      <w:marLeft w:val="0"/>
      <w:marRight w:val="0"/>
      <w:marTop w:val="0"/>
      <w:marBottom w:val="0"/>
      <w:divBdr>
        <w:top w:val="none" w:sz="0" w:space="0" w:color="auto"/>
        <w:left w:val="none" w:sz="0" w:space="0" w:color="auto"/>
        <w:bottom w:val="none" w:sz="0" w:space="0" w:color="auto"/>
        <w:right w:val="none" w:sz="0" w:space="0" w:color="auto"/>
      </w:divBdr>
    </w:div>
    <w:div w:id="2122341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usherstvo.uz" TargetMode="External"/><Relationship Id="rId13" Type="http://schemas.openxmlformats.org/officeDocument/2006/relationships/image" Target="../essential/&#1076;&#1080;&#1089;&#1089;&#1077;&#1088;%20&#1089;&#1086;&#1090;&#1080;&#1073;%20&#1086;&#1083;&#1080;&#1085;&#1075;&#1072;&#1085;/media/image8.jpeg" TargetMode="External"/><Relationship Id="rId18" Type="http://schemas.openxmlformats.org/officeDocument/2006/relationships/image" Target="media/image7.png"/><Relationship Id="rId26" Type="http://schemas.openxmlformats.org/officeDocument/2006/relationships/hyperlink" Target="mailto:info@uzaig.uz"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yperlink" Target="https://doi.org/10.70728/tech.v2.i05.036"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www.ziyonet.uz" TargetMode="External"/><Relationship Id="rId33" Type="http://schemas.openxmlformats.org/officeDocument/2006/relationships/hyperlink" Target="https://doi.org/10.55640/"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3.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akusherstvo.uz" TargetMode="External"/><Relationship Id="rId32" Type="http://schemas.openxmlformats.org/officeDocument/2006/relationships/hyperlink" Target="http://www.ziyonet.uz" TargetMode="External"/><Relationship Id="rId37" Type="http://schemas.openxmlformats.org/officeDocument/2006/relationships/hyperlink" Target="https://repo.tma.uz/xmlui/bitstream/handle/1/3324/25.Saidjalilova%20Dilnoza%20Djavdatovna.pdf?sequence=1&amp;isAllowed=y"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image" Target="../essential/&#1076;&#1080;&#1089;&#1089;&#1077;&#1088;%20&#1089;&#1086;&#1090;&#1080;&#1073;%20&#1086;&#1083;&#1080;&#1085;&#1075;&#1072;&#1085;/media/image8.jpeg" TargetMode="External"/><Relationship Id="rId36" Type="http://schemas.openxmlformats.org/officeDocument/2006/relationships/hyperlink" Target="http://repo.tma.uz/xmlui/handle/1/3432" TargetMode="External"/><Relationship Id="rId10" Type="http://schemas.openxmlformats.org/officeDocument/2006/relationships/chart" Target="charts/chart1.xml"/><Relationship Id="rId19" Type="http://schemas.openxmlformats.org/officeDocument/2006/relationships/chart" Target="charts/chart2.xml"/><Relationship Id="rId31" Type="http://schemas.openxmlformats.org/officeDocument/2006/relationships/hyperlink" Target="http://www.akusherstvo.uz" TargetMode="External"/><Relationship Id="rId4" Type="http://schemas.openxmlformats.org/officeDocument/2006/relationships/settings" Target="settings.xml"/><Relationship Id="rId9" Type="http://schemas.openxmlformats.org/officeDocument/2006/relationships/hyperlink" Target="http://www.ziyonet.uz"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chart" Target="charts/chart4.xml"/><Relationship Id="rId30" Type="http://schemas.openxmlformats.org/officeDocument/2006/relationships/chart" Target="charts/chart6.xml"/><Relationship Id="rId35" Type="http://schemas.openxmlformats.org/officeDocument/2006/relationships/hyperlink" Target="http://repo.tma.uz/xmlui/handle/1/332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ho.int/news-room/fact-sheets/detail/endometriosi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3910032079323418E-2"/>
          <c:y val="4.9638989169675088E-2"/>
          <c:w val="0.95608996792067658"/>
          <c:h val="0.46047713124307116"/>
        </c:manualLayout>
      </c:layout>
      <c:bar3DChart>
        <c:barDir val="col"/>
        <c:grouping val="clustered"/>
        <c:varyColors val="0"/>
        <c:ser>
          <c:idx val="0"/>
          <c:order val="0"/>
          <c:tx>
            <c:strRef>
              <c:f>Лист1!$B$1</c:f>
              <c:strCache>
                <c:ptCount val="1"/>
                <c:pt idx="0">
                  <c:v>ТАЯК</c:v>
                </c:pt>
              </c:strCache>
            </c:strRef>
          </c:tx>
          <c:spPr>
            <a:solidFill>
              <a:schemeClr val="accent1"/>
            </a:solidFill>
            <a:ln>
              <a:noFill/>
            </a:ln>
            <a:effectLst/>
            <a:sp3d/>
          </c:spPr>
          <c:invertIfNegative val="0"/>
          <c:dLbls>
            <c:dLbl>
              <c:idx val="0"/>
              <c:layout>
                <c:manualLayout>
                  <c:x val="6.9444444444444441E-3"/>
                  <c:y val="-2.32867598137059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B56-41CD-B273-493E23E69F50}"/>
                </c:ext>
                <c:ext xmlns:c15="http://schemas.microsoft.com/office/drawing/2012/chart" uri="{CE6537A1-D6FC-4f65-9D91-7224C49458BB}"/>
              </c:extLst>
            </c:dLbl>
            <c:dLbl>
              <c:idx val="1"/>
              <c:layout>
                <c:manualLayout>
                  <c:x val="1.8518518518518517E-2"/>
                  <c:y val="-1.66333998669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Лист1!$B$2:$B$3</c:f>
              <c:numCache>
                <c:formatCode>General</c:formatCode>
                <c:ptCount val="2"/>
                <c:pt idx="0">
                  <c:v>16.7</c:v>
                </c:pt>
                <c:pt idx="1">
                  <c:v>38.200000000000003</c:v>
                </c:pt>
              </c:numCache>
            </c:numRef>
          </c:val>
          <c:extLst xmlns:c16r2="http://schemas.microsoft.com/office/drawing/2015/06/chart">
            <c:ext xmlns:c16="http://schemas.microsoft.com/office/drawing/2014/chart" uri="{C3380CC4-5D6E-409C-BE32-E72D297353CC}">
              <c16:uniqueId val="{00000002-7B56-41CD-B273-493E23E69F50}"/>
            </c:ext>
          </c:extLst>
        </c:ser>
        <c:ser>
          <c:idx val="1"/>
          <c:order val="1"/>
          <c:tx>
            <c:strRef>
              <c:f>Лист1!$C$1</c:f>
              <c:strCache>
                <c:ptCount val="1"/>
                <c:pt idx="0">
                  <c:v>Эндометрит</c:v>
                </c:pt>
              </c:strCache>
            </c:strRef>
          </c:tx>
          <c:spPr>
            <a:solidFill>
              <a:schemeClr val="accent2"/>
            </a:solidFill>
            <a:ln>
              <a:noFill/>
            </a:ln>
            <a:effectLst/>
            <a:sp3d/>
          </c:spPr>
          <c:invertIfNegative val="0"/>
          <c:dLbls>
            <c:dLbl>
              <c:idx val="0"/>
              <c:layout>
                <c:manualLayout>
                  <c:x val="1.3888888888888867E-2"/>
                  <c:y val="-1.66333998669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B56-41CD-B273-493E23E69F50}"/>
                </c:ext>
                <c:ext xmlns:c15="http://schemas.microsoft.com/office/drawing/2012/chart" uri="{CE6537A1-D6FC-4f65-9D91-7224C49458BB}"/>
              </c:extLst>
            </c:dLbl>
            <c:dLbl>
              <c:idx val="1"/>
              <c:layout>
                <c:manualLayout>
                  <c:x val="1.620370370370362E-2"/>
                  <c:y val="-1.99600798403193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Лист1!$C$2:$C$3</c:f>
              <c:numCache>
                <c:formatCode>General</c:formatCode>
                <c:ptCount val="2"/>
                <c:pt idx="0">
                  <c:v>7.4</c:v>
                </c:pt>
                <c:pt idx="1">
                  <c:v>22.5</c:v>
                </c:pt>
              </c:numCache>
            </c:numRef>
          </c:val>
          <c:extLst xmlns:c16r2="http://schemas.microsoft.com/office/drawing/2015/06/chart">
            <c:ext xmlns:c16="http://schemas.microsoft.com/office/drawing/2014/chart" uri="{C3380CC4-5D6E-409C-BE32-E72D297353CC}">
              <c16:uniqueId val="{00000005-7B56-41CD-B273-493E23E69F50}"/>
            </c:ext>
          </c:extLst>
        </c:ser>
        <c:ser>
          <c:idx val="2"/>
          <c:order val="2"/>
          <c:tx>
            <c:strRef>
              <c:f>Лист1!$D$1</c:f>
              <c:strCache>
                <c:ptCount val="1"/>
                <c:pt idx="0">
                  <c:v>Хайз циклини бузилиши</c:v>
                </c:pt>
              </c:strCache>
            </c:strRef>
          </c:tx>
          <c:spPr>
            <a:solidFill>
              <a:schemeClr val="accent3"/>
            </a:solidFill>
            <a:ln>
              <a:noFill/>
            </a:ln>
            <a:effectLst/>
            <a:sp3d/>
          </c:spPr>
          <c:invertIfNegative val="0"/>
          <c:dLbls>
            <c:dLbl>
              <c:idx val="0"/>
              <c:layout>
                <c:manualLayout>
                  <c:x val="2.5462962962962962E-2"/>
                  <c:y val="-3.65934797072521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B56-41CD-B273-493E23E69F50}"/>
                </c:ext>
                <c:ext xmlns:c15="http://schemas.microsoft.com/office/drawing/2012/chart" uri="{CE6537A1-D6FC-4f65-9D91-7224C49458BB}"/>
              </c:extLst>
            </c:dLbl>
            <c:dLbl>
              <c:idx val="1"/>
              <c:layout>
                <c:manualLayout>
                  <c:x val="1.1574074074073988E-2"/>
                  <c:y val="-1.66333998669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Лист1!$D$2:$D$3</c:f>
              <c:numCache>
                <c:formatCode>General</c:formatCode>
                <c:ptCount val="2"/>
                <c:pt idx="0">
                  <c:v>35.200000000000003</c:v>
                </c:pt>
                <c:pt idx="1">
                  <c:v>70.599999999999994</c:v>
                </c:pt>
              </c:numCache>
            </c:numRef>
          </c:val>
          <c:extLst xmlns:c16r2="http://schemas.microsoft.com/office/drawing/2015/06/chart">
            <c:ext xmlns:c16="http://schemas.microsoft.com/office/drawing/2014/chart" uri="{C3380CC4-5D6E-409C-BE32-E72D297353CC}">
              <c16:uniqueId val="{00000008-7B56-41CD-B273-493E23E69F50}"/>
            </c:ext>
          </c:extLst>
        </c:ser>
        <c:ser>
          <c:idx val="3"/>
          <c:order val="3"/>
          <c:tx>
            <c:strRef>
              <c:f>Лист1!$E$1</c:f>
              <c:strCache>
                <c:ptCount val="1"/>
                <c:pt idx="0">
                  <c:v>Эндометрий гиперплазияси</c:v>
                </c:pt>
              </c:strCache>
            </c:strRef>
          </c:tx>
          <c:spPr>
            <a:solidFill>
              <a:schemeClr val="accent4"/>
            </a:solidFill>
            <a:ln>
              <a:noFill/>
            </a:ln>
            <a:effectLst/>
            <a:sp3d/>
          </c:spPr>
          <c:invertIfNegative val="0"/>
          <c:dLbls>
            <c:dLbl>
              <c:idx val="0"/>
              <c:layout>
                <c:manualLayout>
                  <c:x val="9.2592592592592171E-3"/>
                  <c:y val="-9.980039920159680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7B56-41CD-B273-493E23E69F50}"/>
                </c:ext>
                <c:ext xmlns:c15="http://schemas.microsoft.com/office/drawing/2012/chart" uri="{CE6537A1-D6FC-4f65-9D91-7224C49458BB}"/>
              </c:extLst>
            </c:dLbl>
            <c:dLbl>
              <c:idx val="1"/>
              <c:layout>
                <c:manualLayout>
                  <c:x val="1.8518518518518517E-2"/>
                  <c:y val="-3.326679973386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Лист1!$E$2:$E$3</c:f>
              <c:numCache>
                <c:formatCode>General</c:formatCode>
                <c:ptCount val="2"/>
                <c:pt idx="0">
                  <c:v>3.7</c:v>
                </c:pt>
                <c:pt idx="1">
                  <c:v>11.8</c:v>
                </c:pt>
              </c:numCache>
            </c:numRef>
          </c:val>
          <c:extLst xmlns:c16r2="http://schemas.microsoft.com/office/drawing/2015/06/chart">
            <c:ext xmlns:c16="http://schemas.microsoft.com/office/drawing/2014/chart" uri="{C3380CC4-5D6E-409C-BE32-E72D297353CC}">
              <c16:uniqueId val="{0000000B-7B56-41CD-B273-493E23E69F50}"/>
            </c:ext>
          </c:extLst>
        </c:ser>
        <c:ser>
          <c:idx val="4"/>
          <c:order val="4"/>
          <c:tx>
            <c:strRef>
              <c:f>Лист1!$F$1</c:f>
              <c:strCache>
                <c:ptCount val="1"/>
                <c:pt idx="0">
                  <c:v>Миома</c:v>
                </c:pt>
              </c:strCache>
            </c:strRef>
          </c:tx>
          <c:spPr>
            <a:solidFill>
              <a:schemeClr val="accent5"/>
            </a:solidFill>
            <a:ln>
              <a:noFill/>
            </a:ln>
            <a:effectLst/>
            <a:sp3d/>
          </c:spPr>
          <c:invertIfNegative val="0"/>
          <c:dLbls>
            <c:dLbl>
              <c:idx val="0"/>
              <c:layout>
                <c:manualLayout>
                  <c:x val="1.1574074074074032E-2"/>
                  <c:y val="-6.653359946773120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B56-41CD-B273-493E23E69F50}"/>
                </c:ext>
                <c:ext xmlns:c15="http://schemas.microsoft.com/office/drawing/2012/chart" uri="{CE6537A1-D6FC-4f65-9D91-7224C49458BB}"/>
              </c:extLst>
            </c:dLbl>
            <c:dLbl>
              <c:idx val="1"/>
              <c:layout>
                <c:manualLayout>
                  <c:x val="6.9444444444443599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Лист1!$F$2:$F$3</c:f>
              <c:numCache>
                <c:formatCode>General</c:formatCode>
                <c:ptCount val="2"/>
                <c:pt idx="0">
                  <c:v>5.6</c:v>
                </c:pt>
                <c:pt idx="1">
                  <c:v>4.9000000000000004</c:v>
                </c:pt>
              </c:numCache>
            </c:numRef>
          </c:val>
          <c:extLst xmlns:c16r2="http://schemas.microsoft.com/office/drawing/2015/06/chart">
            <c:ext xmlns:c16="http://schemas.microsoft.com/office/drawing/2014/chart" uri="{C3380CC4-5D6E-409C-BE32-E72D297353CC}">
              <c16:uniqueId val="{0000000E-7B56-41CD-B273-493E23E69F50}"/>
            </c:ext>
          </c:extLst>
        </c:ser>
        <c:ser>
          <c:idx val="5"/>
          <c:order val="5"/>
          <c:tx>
            <c:strRef>
              <c:f>Лист1!$G$1</c:f>
              <c:strCache>
                <c:ptCount val="1"/>
                <c:pt idx="0">
                  <c:v>Аденомиоз</c:v>
                </c:pt>
              </c:strCache>
            </c:strRef>
          </c:tx>
          <c:spPr>
            <a:solidFill>
              <a:schemeClr val="accent6"/>
            </a:solidFill>
            <a:ln>
              <a:noFill/>
            </a:ln>
            <a:effectLst/>
            <a:sp3d/>
          </c:spPr>
          <c:invertIfNegative val="0"/>
          <c:dLbls>
            <c:dLbl>
              <c:idx val="1"/>
              <c:layout>
                <c:manualLayout>
                  <c:x val="0"/>
                  <c:y val="-1.99600798403193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Лист1!$G$2:$G$3</c:f>
              <c:numCache>
                <c:formatCode>General</c:formatCode>
                <c:ptCount val="2"/>
                <c:pt idx="0">
                  <c:v>0</c:v>
                </c:pt>
                <c:pt idx="1">
                  <c:v>8.8000000000000007</c:v>
                </c:pt>
              </c:numCache>
            </c:numRef>
          </c:val>
          <c:extLst xmlns:c16r2="http://schemas.microsoft.com/office/drawing/2015/06/chart">
            <c:ext xmlns:c16="http://schemas.microsoft.com/office/drawing/2014/chart" uri="{C3380CC4-5D6E-409C-BE32-E72D297353CC}">
              <c16:uniqueId val="{00000010-7B56-41CD-B273-493E23E69F50}"/>
            </c:ext>
          </c:extLst>
        </c:ser>
        <c:ser>
          <c:idx val="6"/>
          <c:order val="6"/>
          <c:tx>
            <c:strRef>
              <c:f>Лист1!$H$1</c:f>
              <c:strCache>
                <c:ptCount val="1"/>
                <c:pt idx="0">
                  <c:v>Тухумдон эндометриози</c:v>
                </c:pt>
              </c:strCache>
            </c:strRef>
          </c:tx>
          <c:spPr>
            <a:solidFill>
              <a:schemeClr val="accent1">
                <a:lumMod val="60000"/>
              </a:schemeClr>
            </a:solidFill>
            <a:ln>
              <a:noFill/>
            </a:ln>
            <a:effectLst/>
            <a:sp3d/>
          </c:spPr>
          <c:invertIfNegative val="0"/>
          <c:dLbls>
            <c:dLbl>
              <c:idx val="1"/>
              <c:layout>
                <c:manualLayout>
                  <c:x val="-2.3148148148148147E-3"/>
                  <c:y val="-1.99601643251820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Лист1!$H$2:$H$3</c:f>
              <c:numCache>
                <c:formatCode>General</c:formatCode>
                <c:ptCount val="2"/>
                <c:pt idx="0">
                  <c:v>0</c:v>
                </c:pt>
                <c:pt idx="1">
                  <c:v>20.6</c:v>
                </c:pt>
              </c:numCache>
            </c:numRef>
          </c:val>
          <c:extLst xmlns:c16r2="http://schemas.microsoft.com/office/drawing/2015/06/chart">
            <c:ext xmlns:c16="http://schemas.microsoft.com/office/drawing/2014/chart" uri="{C3380CC4-5D6E-409C-BE32-E72D297353CC}">
              <c16:uniqueId val="{00000012-7B56-41CD-B273-493E23E69F50}"/>
            </c:ext>
          </c:extLst>
        </c:ser>
        <c:ser>
          <c:idx val="7"/>
          <c:order val="7"/>
          <c:tx>
            <c:strRef>
              <c:f>Лист1!$I$1</c:f>
              <c:strCache>
                <c:ptCount val="1"/>
                <c:pt idx="0">
                  <c:v>Бепуштлик</c:v>
                </c:pt>
              </c:strCache>
            </c:strRef>
          </c:tx>
          <c:spPr>
            <a:solidFill>
              <a:schemeClr val="accent2">
                <a:lumMod val="60000"/>
              </a:schemeClr>
            </a:solidFill>
            <a:ln>
              <a:noFill/>
            </a:ln>
            <a:effectLst/>
            <a:sp3d/>
          </c:spPr>
          <c:invertIfNegative val="0"/>
          <c:dLbls>
            <c:dLbl>
              <c:idx val="1"/>
              <c:layout>
                <c:manualLayout>
                  <c:x val="1.3888888888888888E-2"/>
                  <c:y val="-1.5358623867301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7B56-41CD-B273-493E23E69F5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назорат гурухи</c:v>
                </c:pt>
                <c:pt idx="1">
                  <c:v>Тухумдон эндометриози</c:v>
                </c:pt>
              </c:strCache>
            </c:strRef>
          </c:cat>
          <c:val>
            <c:numRef>
              <c:f>Лист1!$I$2:$I$3</c:f>
              <c:numCache>
                <c:formatCode>General</c:formatCode>
                <c:ptCount val="2"/>
                <c:pt idx="0">
                  <c:v>0</c:v>
                </c:pt>
                <c:pt idx="1">
                  <c:v>45.1</c:v>
                </c:pt>
              </c:numCache>
            </c:numRef>
          </c:val>
          <c:extLst xmlns:c16r2="http://schemas.microsoft.com/office/drawing/2015/06/chart">
            <c:ext xmlns:c16="http://schemas.microsoft.com/office/drawing/2014/chart" uri="{C3380CC4-5D6E-409C-BE32-E72D297353CC}">
              <c16:uniqueId val="{00000014-7B56-41CD-B273-493E23E69F50}"/>
            </c:ext>
          </c:extLst>
        </c:ser>
        <c:dLbls>
          <c:showLegendKey val="0"/>
          <c:showVal val="0"/>
          <c:showCatName val="0"/>
          <c:showSerName val="0"/>
          <c:showPercent val="0"/>
          <c:showBubbleSize val="0"/>
        </c:dLbls>
        <c:gapWidth val="150"/>
        <c:shape val="box"/>
        <c:axId val="417876176"/>
        <c:axId val="417881272"/>
        <c:axId val="0"/>
      </c:bar3DChart>
      <c:catAx>
        <c:axId val="4178761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17881272"/>
        <c:crosses val="autoZero"/>
        <c:auto val="1"/>
        <c:lblAlgn val="ctr"/>
        <c:lblOffset val="100"/>
        <c:noMultiLvlLbl val="0"/>
      </c:catAx>
      <c:valAx>
        <c:axId val="417881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7876176"/>
        <c:crosses val="autoZero"/>
        <c:crossBetween val="between"/>
      </c:valAx>
      <c:spPr>
        <a:noFill/>
        <a:ln>
          <a:noFill/>
        </a:ln>
        <a:effectLst/>
      </c:spPr>
    </c:plotArea>
    <c:legend>
      <c:legendPos val="b"/>
      <c:layout>
        <c:manualLayout>
          <c:xMode val="edge"/>
          <c:yMode val="edge"/>
          <c:x val="0"/>
          <c:y val="0.63548032917365471"/>
          <c:w val="0.99779668196376581"/>
          <c:h val="0.3645197459209351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терапиядан кейин</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терапиядан сўнг</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A28-4FA4-A9B5-B5E7D4A37AE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A28-4FA4-A9B5-B5E7D4A37AE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A28-4FA4-A9B5-B5E7D4A37AE2}"/>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 оғриқни тўлиқ йўқотиш</c:v>
                </c:pt>
                <c:pt idx="1">
                  <c:v>оғриқни камайиши</c:v>
                </c:pt>
                <c:pt idx="2">
                  <c:v>ўзгаришлар йўқ</c:v>
                </c:pt>
              </c:strCache>
            </c:strRef>
          </c:cat>
          <c:val>
            <c:numRef>
              <c:f>Лист1!$B$2:$B$4</c:f>
              <c:numCache>
                <c:formatCode>General</c:formatCode>
                <c:ptCount val="3"/>
                <c:pt idx="0">
                  <c:v>63.1</c:v>
                </c:pt>
                <c:pt idx="1">
                  <c:v>32.1</c:v>
                </c:pt>
                <c:pt idx="2">
                  <c:v>4.8</c:v>
                </c:pt>
              </c:numCache>
            </c:numRef>
          </c:val>
          <c:extLst xmlns:c16r2="http://schemas.microsoft.com/office/drawing/2015/06/chart">
            <c:ext xmlns:c16="http://schemas.microsoft.com/office/drawing/2014/chart" uri="{C3380CC4-5D6E-409C-BE32-E72D297353CC}">
              <c16:uniqueId val="{00000006-1A28-4FA4-A9B5-B5E7D4A37AE2}"/>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2.3958248775604086E-2"/>
          <c:y val="0.73805305586801651"/>
          <c:w val="0.94778796980274371"/>
          <c:h val="0.2579786901637294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u-RU">
                <a:latin typeface="Times New Roman" panose="02020603050405020304" pitchFamily="18" charset="0"/>
                <a:cs typeface="Times New Roman" panose="02020603050405020304" pitchFamily="18" charset="0"/>
              </a:rPr>
              <a:t>терапиясиз</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Без терапии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88E-46AB-BFE8-FFAEFB36215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88E-46AB-BFE8-FFAEFB36215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88E-46AB-BFE8-FFAEFB362157}"/>
              </c:ext>
            </c:extLst>
          </c:dPt>
          <c:dLbls>
            <c:dLbl>
              <c:idx val="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88E-46AB-BFE8-FFAEFB362157}"/>
                </c:ext>
                <c:ext xmlns:c15="http://schemas.microsoft.com/office/drawing/2012/chart" uri="{CE6537A1-D6FC-4f65-9D91-7224C49458BB}"/>
              </c:extLst>
            </c:dLbl>
            <c:dLbl>
              <c:idx val="1"/>
              <c:tx>
                <c:rich>
                  <a:bodyPr/>
                  <a:lstStyle/>
                  <a:p>
                    <a:fld id="{C111D7A9-61F7-4164-84A3-7AA240F9CBC1}" type="VALUE">
                      <a:rPr lang="en-US" sz="1400">
                        <a:latin typeface="Times New Roman" panose="02020603050405020304" pitchFamily="18" charset="0"/>
                        <a:cs typeface="Times New Roman" panose="02020603050405020304" pitchFamily="18" charset="0"/>
                      </a:rPr>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88E-46AB-BFE8-FFAEFB362157}"/>
                </c:ext>
                <c:ext xmlns:c15="http://schemas.microsoft.com/office/drawing/2012/chart" uri="{CE6537A1-D6FC-4f65-9D91-7224C49458BB}">
                  <c15:dlblFieldTable/>
                  <c15:showDataLabelsRange val="0"/>
                </c:ext>
              </c:extLst>
            </c:dLbl>
            <c:dLbl>
              <c:idx val="2"/>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88E-46AB-BFE8-FFAEFB36215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Лист1!$A$2:$A$4</c:f>
              <c:strCache>
                <c:ptCount val="3"/>
                <c:pt idx="0">
                  <c:v>Тўлиқ оғриқни йўқотиш</c:v>
                </c:pt>
                <c:pt idx="1">
                  <c:v>Оғриқни камайиши</c:v>
                </c:pt>
                <c:pt idx="2">
                  <c:v>Ҳеч қандай ўзгариш йўқ</c:v>
                </c:pt>
              </c:strCache>
            </c:strRef>
          </c:cat>
          <c:val>
            <c:numRef>
              <c:f>Лист1!$B$2:$B$4</c:f>
              <c:numCache>
                <c:formatCode>General</c:formatCode>
                <c:ptCount val="3"/>
                <c:pt idx="0">
                  <c:v>0</c:v>
                </c:pt>
                <c:pt idx="1">
                  <c:v>16.7</c:v>
                </c:pt>
                <c:pt idx="2">
                  <c:v>54.5</c:v>
                </c:pt>
              </c:numCache>
            </c:numRef>
          </c:val>
          <c:extLst xmlns:c16r2="http://schemas.microsoft.com/office/drawing/2015/06/chart">
            <c:ext xmlns:c16="http://schemas.microsoft.com/office/drawing/2014/chart" uri="{C3380CC4-5D6E-409C-BE32-E72D297353CC}">
              <c16:uniqueId val="{00000006-E88E-46AB-BFE8-FFAEFB36215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3910032079323418E-2"/>
          <c:y val="4.9638989169675088E-2"/>
          <c:w val="0.95608996792067658"/>
          <c:h val="0.46047713124307116"/>
        </c:manualLayout>
      </c:layout>
      <c:bar3DChart>
        <c:barDir val="col"/>
        <c:grouping val="clustered"/>
        <c:varyColors val="0"/>
        <c:ser>
          <c:idx val="0"/>
          <c:order val="0"/>
          <c:tx>
            <c:strRef>
              <c:f>Лист1!$B$1</c:f>
              <c:strCache>
                <c:ptCount val="1"/>
                <c:pt idx="0">
                  <c:v>ВЗОМТ</c:v>
                </c:pt>
              </c:strCache>
            </c:strRef>
          </c:tx>
          <c:spPr>
            <a:solidFill>
              <a:schemeClr val="accent1"/>
            </a:solidFill>
            <a:ln>
              <a:noFill/>
            </a:ln>
            <a:effectLst/>
            <a:sp3d/>
          </c:spPr>
          <c:invertIfNegative val="0"/>
          <c:dLbls>
            <c:dLbl>
              <c:idx val="0"/>
              <c:layout>
                <c:manualLayout>
                  <c:x val="6.9444444444444441E-3"/>
                  <c:y val="-2.32867598137059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D38-4F14-8582-17633BA4566C}"/>
                </c:ext>
                <c:ext xmlns:c15="http://schemas.microsoft.com/office/drawing/2012/chart" uri="{CE6537A1-D6FC-4f65-9D91-7224C49458BB}"/>
              </c:extLst>
            </c:dLbl>
            <c:dLbl>
              <c:idx val="1"/>
              <c:layout>
                <c:manualLayout>
                  <c:x val="1.8518518518518517E-2"/>
                  <c:y val="-1.66333998669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Лист1!$B$2:$B$3</c:f>
              <c:numCache>
                <c:formatCode>General</c:formatCode>
                <c:ptCount val="2"/>
                <c:pt idx="0">
                  <c:v>16.7</c:v>
                </c:pt>
                <c:pt idx="1">
                  <c:v>38.200000000000003</c:v>
                </c:pt>
              </c:numCache>
            </c:numRef>
          </c:val>
          <c:extLst xmlns:c16r2="http://schemas.microsoft.com/office/drawing/2015/06/chart">
            <c:ext xmlns:c16="http://schemas.microsoft.com/office/drawing/2014/chart" uri="{C3380CC4-5D6E-409C-BE32-E72D297353CC}">
              <c16:uniqueId val="{00000002-6D38-4F14-8582-17633BA4566C}"/>
            </c:ext>
          </c:extLst>
        </c:ser>
        <c:ser>
          <c:idx val="1"/>
          <c:order val="1"/>
          <c:tx>
            <c:strRef>
              <c:f>Лист1!$C$1</c:f>
              <c:strCache>
                <c:ptCount val="1"/>
                <c:pt idx="0">
                  <c:v>Эндометрит</c:v>
                </c:pt>
              </c:strCache>
            </c:strRef>
          </c:tx>
          <c:spPr>
            <a:solidFill>
              <a:schemeClr val="accent2"/>
            </a:solidFill>
            <a:ln>
              <a:noFill/>
            </a:ln>
            <a:effectLst/>
            <a:sp3d/>
          </c:spPr>
          <c:invertIfNegative val="0"/>
          <c:dLbls>
            <c:dLbl>
              <c:idx val="0"/>
              <c:layout>
                <c:manualLayout>
                  <c:x val="1.3888888888888867E-2"/>
                  <c:y val="-1.66333998669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D38-4F14-8582-17633BA4566C}"/>
                </c:ext>
                <c:ext xmlns:c15="http://schemas.microsoft.com/office/drawing/2012/chart" uri="{CE6537A1-D6FC-4f65-9D91-7224C49458BB}"/>
              </c:extLst>
            </c:dLbl>
            <c:dLbl>
              <c:idx val="1"/>
              <c:layout>
                <c:manualLayout>
                  <c:x val="1.620370370370362E-2"/>
                  <c:y val="-1.99600798403193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Лист1!$C$2:$C$3</c:f>
              <c:numCache>
                <c:formatCode>General</c:formatCode>
                <c:ptCount val="2"/>
                <c:pt idx="0">
                  <c:v>7.4</c:v>
                </c:pt>
                <c:pt idx="1">
                  <c:v>22.5</c:v>
                </c:pt>
              </c:numCache>
            </c:numRef>
          </c:val>
          <c:extLst xmlns:c16r2="http://schemas.microsoft.com/office/drawing/2015/06/chart">
            <c:ext xmlns:c16="http://schemas.microsoft.com/office/drawing/2014/chart" uri="{C3380CC4-5D6E-409C-BE32-E72D297353CC}">
              <c16:uniqueId val="{00000005-6D38-4F14-8582-17633BA4566C}"/>
            </c:ext>
          </c:extLst>
        </c:ser>
        <c:ser>
          <c:idx val="2"/>
          <c:order val="2"/>
          <c:tx>
            <c:strRef>
              <c:f>Лист1!$D$1</c:f>
              <c:strCache>
                <c:ptCount val="1"/>
                <c:pt idx="0">
                  <c:v>НМЦ</c:v>
                </c:pt>
              </c:strCache>
            </c:strRef>
          </c:tx>
          <c:spPr>
            <a:solidFill>
              <a:schemeClr val="accent3"/>
            </a:solidFill>
            <a:ln>
              <a:noFill/>
            </a:ln>
            <a:effectLst/>
            <a:sp3d/>
          </c:spPr>
          <c:invertIfNegative val="0"/>
          <c:dLbls>
            <c:dLbl>
              <c:idx val="0"/>
              <c:layout>
                <c:manualLayout>
                  <c:x val="2.5462962962962962E-2"/>
                  <c:y val="-3.65934797072521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D38-4F14-8582-17633BA4566C}"/>
                </c:ext>
                <c:ext xmlns:c15="http://schemas.microsoft.com/office/drawing/2012/chart" uri="{CE6537A1-D6FC-4f65-9D91-7224C49458BB}"/>
              </c:extLst>
            </c:dLbl>
            <c:dLbl>
              <c:idx val="1"/>
              <c:layout>
                <c:manualLayout>
                  <c:x val="1.1574074074073988E-2"/>
                  <c:y val="-1.663339986693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Лист1!$D$2:$D$3</c:f>
              <c:numCache>
                <c:formatCode>General</c:formatCode>
                <c:ptCount val="2"/>
                <c:pt idx="0">
                  <c:v>35.200000000000003</c:v>
                </c:pt>
                <c:pt idx="1">
                  <c:v>70.599999999999994</c:v>
                </c:pt>
              </c:numCache>
            </c:numRef>
          </c:val>
          <c:extLst xmlns:c16r2="http://schemas.microsoft.com/office/drawing/2015/06/chart">
            <c:ext xmlns:c16="http://schemas.microsoft.com/office/drawing/2014/chart" uri="{C3380CC4-5D6E-409C-BE32-E72D297353CC}">
              <c16:uniqueId val="{00000008-6D38-4F14-8582-17633BA4566C}"/>
            </c:ext>
          </c:extLst>
        </c:ser>
        <c:ser>
          <c:idx val="3"/>
          <c:order val="3"/>
          <c:tx>
            <c:strRef>
              <c:f>Лист1!$E$1</c:f>
              <c:strCache>
                <c:ptCount val="1"/>
                <c:pt idx="0">
                  <c:v>ГЭ</c:v>
                </c:pt>
              </c:strCache>
            </c:strRef>
          </c:tx>
          <c:spPr>
            <a:solidFill>
              <a:schemeClr val="accent4"/>
            </a:solidFill>
            <a:ln>
              <a:noFill/>
            </a:ln>
            <a:effectLst/>
            <a:sp3d/>
          </c:spPr>
          <c:invertIfNegative val="0"/>
          <c:dLbls>
            <c:dLbl>
              <c:idx val="0"/>
              <c:layout>
                <c:manualLayout>
                  <c:x val="9.2592592592592171E-3"/>
                  <c:y val="-9.980039920159680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D38-4F14-8582-17633BA4566C}"/>
                </c:ext>
                <c:ext xmlns:c15="http://schemas.microsoft.com/office/drawing/2012/chart" uri="{CE6537A1-D6FC-4f65-9D91-7224C49458BB}"/>
              </c:extLst>
            </c:dLbl>
            <c:dLbl>
              <c:idx val="1"/>
              <c:layout>
                <c:manualLayout>
                  <c:x val="1.8518518518518517E-2"/>
                  <c:y val="-3.326679973386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Лист1!$E$2:$E$3</c:f>
              <c:numCache>
                <c:formatCode>General</c:formatCode>
                <c:ptCount val="2"/>
                <c:pt idx="0">
                  <c:v>3.7</c:v>
                </c:pt>
                <c:pt idx="1">
                  <c:v>11.8</c:v>
                </c:pt>
              </c:numCache>
            </c:numRef>
          </c:val>
          <c:extLst xmlns:c16r2="http://schemas.microsoft.com/office/drawing/2015/06/chart">
            <c:ext xmlns:c16="http://schemas.microsoft.com/office/drawing/2014/chart" uri="{C3380CC4-5D6E-409C-BE32-E72D297353CC}">
              <c16:uniqueId val="{0000000B-6D38-4F14-8582-17633BA4566C}"/>
            </c:ext>
          </c:extLst>
        </c:ser>
        <c:ser>
          <c:idx val="4"/>
          <c:order val="4"/>
          <c:tx>
            <c:strRef>
              <c:f>Лист1!$F$1</c:f>
              <c:strCache>
                <c:ptCount val="1"/>
                <c:pt idx="0">
                  <c:v>Миома</c:v>
                </c:pt>
              </c:strCache>
            </c:strRef>
          </c:tx>
          <c:spPr>
            <a:solidFill>
              <a:schemeClr val="accent5"/>
            </a:solidFill>
            <a:ln>
              <a:noFill/>
            </a:ln>
            <a:effectLst/>
            <a:sp3d/>
          </c:spPr>
          <c:invertIfNegative val="0"/>
          <c:dLbls>
            <c:dLbl>
              <c:idx val="0"/>
              <c:layout>
                <c:manualLayout>
                  <c:x val="1.1574074074074032E-2"/>
                  <c:y val="-6.653359946773120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6D38-4F14-8582-17633BA4566C}"/>
                </c:ext>
                <c:ext xmlns:c15="http://schemas.microsoft.com/office/drawing/2012/chart" uri="{CE6537A1-D6FC-4f65-9D91-7224C49458BB}"/>
              </c:extLst>
            </c:dLbl>
            <c:dLbl>
              <c:idx val="1"/>
              <c:layout>
                <c:manualLayout>
                  <c:x val="6.9444444444443599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Лист1!$F$2:$F$3</c:f>
              <c:numCache>
                <c:formatCode>General</c:formatCode>
                <c:ptCount val="2"/>
                <c:pt idx="0">
                  <c:v>5.6</c:v>
                </c:pt>
                <c:pt idx="1">
                  <c:v>4.9000000000000004</c:v>
                </c:pt>
              </c:numCache>
            </c:numRef>
          </c:val>
          <c:extLst xmlns:c16r2="http://schemas.microsoft.com/office/drawing/2015/06/chart">
            <c:ext xmlns:c16="http://schemas.microsoft.com/office/drawing/2014/chart" uri="{C3380CC4-5D6E-409C-BE32-E72D297353CC}">
              <c16:uniqueId val="{0000000E-6D38-4F14-8582-17633BA4566C}"/>
            </c:ext>
          </c:extLst>
        </c:ser>
        <c:ser>
          <c:idx val="5"/>
          <c:order val="5"/>
          <c:tx>
            <c:strRef>
              <c:f>Лист1!$G$1</c:f>
              <c:strCache>
                <c:ptCount val="1"/>
                <c:pt idx="0">
                  <c:v>Аденомиоз</c:v>
                </c:pt>
              </c:strCache>
            </c:strRef>
          </c:tx>
          <c:spPr>
            <a:solidFill>
              <a:schemeClr val="accent6"/>
            </a:solidFill>
            <a:ln>
              <a:noFill/>
            </a:ln>
            <a:effectLst/>
            <a:sp3d/>
          </c:spPr>
          <c:invertIfNegative val="0"/>
          <c:dLbls>
            <c:dLbl>
              <c:idx val="1"/>
              <c:layout>
                <c:manualLayout>
                  <c:x val="0"/>
                  <c:y val="-1.99600798403193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Лист1!$G$2:$G$3</c:f>
              <c:numCache>
                <c:formatCode>General</c:formatCode>
                <c:ptCount val="2"/>
                <c:pt idx="0">
                  <c:v>0</c:v>
                </c:pt>
                <c:pt idx="1">
                  <c:v>8.8000000000000007</c:v>
                </c:pt>
              </c:numCache>
            </c:numRef>
          </c:val>
          <c:extLst xmlns:c16r2="http://schemas.microsoft.com/office/drawing/2015/06/chart">
            <c:ext xmlns:c16="http://schemas.microsoft.com/office/drawing/2014/chart" uri="{C3380CC4-5D6E-409C-BE32-E72D297353CC}">
              <c16:uniqueId val="{00000010-6D38-4F14-8582-17633BA4566C}"/>
            </c:ext>
          </c:extLst>
        </c:ser>
        <c:ser>
          <c:idx val="6"/>
          <c:order val="6"/>
          <c:tx>
            <c:strRef>
              <c:f>Лист1!$H$1</c:f>
              <c:strCache>
                <c:ptCount val="1"/>
                <c:pt idx="0">
                  <c:v>Эндометриоз яичников</c:v>
                </c:pt>
              </c:strCache>
            </c:strRef>
          </c:tx>
          <c:spPr>
            <a:solidFill>
              <a:schemeClr val="accent1">
                <a:lumMod val="60000"/>
              </a:schemeClr>
            </a:solidFill>
            <a:ln>
              <a:noFill/>
            </a:ln>
            <a:effectLst/>
            <a:sp3d/>
          </c:spPr>
          <c:invertIfNegative val="0"/>
          <c:dLbls>
            <c:dLbl>
              <c:idx val="1"/>
              <c:layout>
                <c:manualLayout>
                  <c:x val="-2.3148148148148147E-3"/>
                  <c:y val="-1.99601643251820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Лист1!$H$2:$H$3</c:f>
              <c:numCache>
                <c:formatCode>General</c:formatCode>
                <c:ptCount val="2"/>
                <c:pt idx="0">
                  <c:v>0</c:v>
                </c:pt>
                <c:pt idx="1">
                  <c:v>20.6</c:v>
                </c:pt>
              </c:numCache>
            </c:numRef>
          </c:val>
          <c:extLst xmlns:c16r2="http://schemas.microsoft.com/office/drawing/2015/06/chart">
            <c:ext xmlns:c16="http://schemas.microsoft.com/office/drawing/2014/chart" uri="{C3380CC4-5D6E-409C-BE32-E72D297353CC}">
              <c16:uniqueId val="{00000012-6D38-4F14-8582-17633BA4566C}"/>
            </c:ext>
          </c:extLst>
        </c:ser>
        <c:ser>
          <c:idx val="7"/>
          <c:order val="7"/>
          <c:tx>
            <c:strRef>
              <c:f>Лист1!$I$1</c:f>
              <c:strCache>
                <c:ptCount val="1"/>
                <c:pt idx="0">
                  <c:v>Бесплодие</c:v>
                </c:pt>
              </c:strCache>
            </c:strRef>
          </c:tx>
          <c:spPr>
            <a:solidFill>
              <a:schemeClr val="accent2">
                <a:lumMod val="60000"/>
              </a:schemeClr>
            </a:solidFill>
            <a:ln>
              <a:noFill/>
            </a:ln>
            <a:effectLst/>
            <a:sp3d/>
          </c:spPr>
          <c:invertIfNegative val="0"/>
          <c:dLbls>
            <c:dLbl>
              <c:idx val="1"/>
              <c:layout>
                <c:manualLayout>
                  <c:x val="1.3888888888888888E-2"/>
                  <c:y val="-1.53586238673015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6D38-4F14-8582-17633BA4566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c:v>
                </c:pt>
                <c:pt idx="1">
                  <c:v>Эндометриоз яичников</c:v>
                </c:pt>
              </c:strCache>
            </c:strRef>
          </c:cat>
          <c:val>
            <c:numRef>
              <c:f>Лист1!$I$2:$I$3</c:f>
              <c:numCache>
                <c:formatCode>General</c:formatCode>
                <c:ptCount val="2"/>
                <c:pt idx="0">
                  <c:v>0</c:v>
                </c:pt>
                <c:pt idx="1">
                  <c:v>45.1</c:v>
                </c:pt>
              </c:numCache>
            </c:numRef>
          </c:val>
          <c:extLst xmlns:c16r2="http://schemas.microsoft.com/office/drawing/2015/06/chart">
            <c:ext xmlns:c16="http://schemas.microsoft.com/office/drawing/2014/chart" uri="{C3380CC4-5D6E-409C-BE32-E72D297353CC}">
              <c16:uniqueId val="{00000014-6D38-4F14-8582-17633BA4566C}"/>
            </c:ext>
          </c:extLst>
        </c:ser>
        <c:dLbls>
          <c:showLegendKey val="0"/>
          <c:showVal val="0"/>
          <c:showCatName val="0"/>
          <c:showSerName val="0"/>
          <c:showPercent val="0"/>
          <c:showBubbleSize val="0"/>
        </c:dLbls>
        <c:gapWidth val="150"/>
        <c:shape val="box"/>
        <c:axId val="417875784"/>
        <c:axId val="417882840"/>
        <c:axId val="0"/>
      </c:bar3DChart>
      <c:catAx>
        <c:axId val="4178757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17882840"/>
        <c:crosses val="autoZero"/>
        <c:auto val="1"/>
        <c:lblAlgn val="ctr"/>
        <c:lblOffset val="100"/>
        <c:noMultiLvlLbl val="0"/>
      </c:catAx>
      <c:valAx>
        <c:axId val="417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7875784"/>
        <c:crosses val="autoZero"/>
        <c:crossBetween val="between"/>
      </c:valAx>
      <c:spPr>
        <a:noFill/>
        <a:ln>
          <a:noFill/>
        </a:ln>
        <a:effectLst/>
      </c:spPr>
    </c:plotArea>
    <c:legend>
      <c:legendPos val="b"/>
      <c:layout>
        <c:manualLayout>
          <c:xMode val="edge"/>
          <c:yMode val="edge"/>
          <c:x val="0"/>
          <c:y val="0.63548032917365471"/>
          <c:w val="0.99779668196376581"/>
          <c:h val="0.3645197459209351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после лечения</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после лечения</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FDC-4CAF-AAFD-9966A91066C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FDC-4CAF-AAFD-9966A91066CB}"/>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FDC-4CAF-AAFD-9966A91066CB}"/>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полное купирование боли</c:v>
                </c:pt>
                <c:pt idx="1">
                  <c:v>уменьшение боли</c:v>
                </c:pt>
                <c:pt idx="2">
                  <c:v>нет изменения</c:v>
                </c:pt>
              </c:strCache>
            </c:strRef>
          </c:cat>
          <c:val>
            <c:numRef>
              <c:f>Лист1!$B$2:$B$4</c:f>
              <c:numCache>
                <c:formatCode>General</c:formatCode>
                <c:ptCount val="3"/>
                <c:pt idx="0">
                  <c:v>63.1</c:v>
                </c:pt>
                <c:pt idx="1">
                  <c:v>32.1</c:v>
                </c:pt>
                <c:pt idx="2">
                  <c:v>4.8</c:v>
                </c:pt>
              </c:numCache>
            </c:numRef>
          </c:val>
          <c:extLst xmlns:c16r2="http://schemas.microsoft.com/office/drawing/2015/06/chart">
            <c:ext xmlns:c16="http://schemas.microsoft.com/office/drawing/2014/chart" uri="{C3380CC4-5D6E-409C-BE32-E72D297353CC}">
              <c16:uniqueId val="{00000006-BFDC-4CAF-AAFD-9966A91066C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2.3958248775604086E-2"/>
          <c:y val="0.73805305586801651"/>
          <c:w val="0.94778796980274371"/>
          <c:h val="0.2579786901637294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u-RU">
                <a:latin typeface="Times New Roman" panose="02020603050405020304" pitchFamily="18" charset="0"/>
                <a:cs typeface="Times New Roman" panose="02020603050405020304" pitchFamily="18" charset="0"/>
              </a:rPr>
              <a:t>без лечения</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ru-RU"/>
        </a:p>
      </c:txPr>
    </c:title>
    <c:autoTitleDeleted val="0"/>
    <c:plotArea>
      <c:layout/>
      <c:pieChart>
        <c:varyColors val="1"/>
        <c:ser>
          <c:idx val="0"/>
          <c:order val="0"/>
          <c:tx>
            <c:strRef>
              <c:f>Лист1!$B$1</c:f>
              <c:strCache>
                <c:ptCount val="1"/>
                <c:pt idx="0">
                  <c:v>Без терапии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93B-4B1B-BC18-49BA17FB21B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93B-4B1B-BC18-49BA17FB21B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93B-4B1B-BC18-49BA17FB21BA}"/>
              </c:ext>
            </c:extLst>
          </c:dPt>
          <c:dLbls>
            <c:dLbl>
              <c:idx val="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93B-4B1B-BC18-49BA17FB21BA}"/>
                </c:ext>
                <c:ext xmlns:c15="http://schemas.microsoft.com/office/drawing/2012/chart" uri="{CE6537A1-D6FC-4f65-9D91-7224C49458BB}"/>
              </c:extLst>
            </c:dLbl>
            <c:dLbl>
              <c:idx val="1"/>
              <c:tx>
                <c:rich>
                  <a:bodyPr/>
                  <a:lstStyle/>
                  <a:p>
                    <a:fld id="{C111D7A9-61F7-4164-84A3-7AA240F9CBC1}" type="VALUE">
                      <a:rPr lang="en-US" sz="1400">
                        <a:latin typeface="Times New Roman" panose="02020603050405020304" pitchFamily="18" charset="0"/>
                        <a:cs typeface="Times New Roman" panose="02020603050405020304" pitchFamily="18" charset="0"/>
                      </a:rPr>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93B-4B1B-BC18-49BA17FB21BA}"/>
                </c:ext>
                <c:ext xmlns:c15="http://schemas.microsoft.com/office/drawing/2012/chart" uri="{CE6537A1-D6FC-4f65-9D91-7224C49458BB}">
                  <c15:dlblFieldTable/>
                  <c15:showDataLabelsRange val="0"/>
                </c:ext>
              </c:extLst>
            </c:dLbl>
            <c:dLbl>
              <c:idx val="2"/>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93B-4B1B-BC18-49BA17FB21B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Лист1!$A$2:$A$4</c:f>
              <c:strCache>
                <c:ptCount val="3"/>
                <c:pt idx="0">
                  <c:v>полное купирование боли</c:v>
                </c:pt>
                <c:pt idx="1">
                  <c:v>уменьшение боли</c:v>
                </c:pt>
                <c:pt idx="2">
                  <c:v>нет изменения</c:v>
                </c:pt>
              </c:strCache>
            </c:strRef>
          </c:cat>
          <c:val>
            <c:numRef>
              <c:f>Лист1!$B$2:$B$4</c:f>
              <c:numCache>
                <c:formatCode>General</c:formatCode>
                <c:ptCount val="3"/>
                <c:pt idx="0">
                  <c:v>0</c:v>
                </c:pt>
                <c:pt idx="1">
                  <c:v>16.7</c:v>
                </c:pt>
                <c:pt idx="2">
                  <c:v>54.5</c:v>
                </c:pt>
              </c:numCache>
            </c:numRef>
          </c:val>
          <c:extLst xmlns:c16r2="http://schemas.microsoft.com/office/drawing/2015/06/chart">
            <c:ext xmlns:c16="http://schemas.microsoft.com/office/drawing/2014/chart" uri="{C3380CC4-5D6E-409C-BE32-E72D297353CC}">
              <c16:uniqueId val="{00000006-093B-4B1B-BC18-49BA17FB21B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EAC6C-3689-47DD-B92C-A33E46C89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18251</Words>
  <Characters>104036</Characters>
  <Application>Microsoft Office Word</Application>
  <DocSecurity>0</DocSecurity>
  <Lines>866</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Lutfiya Karimova</dc:creator>
  <cp:keywords/>
  <dc:description/>
  <cp:lastModifiedBy>User</cp:lastModifiedBy>
  <cp:revision>27</cp:revision>
  <cp:lastPrinted>2025-10-21T08:24:00Z</cp:lastPrinted>
  <dcterms:created xsi:type="dcterms:W3CDTF">2026-04-02T11:40:00Z</dcterms:created>
  <dcterms:modified xsi:type="dcterms:W3CDTF">2026-09-24T10:13:00Z</dcterms:modified>
</cp:coreProperties>
</file>